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3EACE" w14:textId="5CCDE5D8" w:rsidR="00CB0609" w:rsidRPr="00CE0424" w:rsidRDefault="00CB0609" w:rsidP="00CB0609">
      <w:pPr>
        <w:pStyle w:val="3GPPHeader"/>
        <w:spacing w:after="60"/>
        <w:rPr>
          <w:sz w:val="32"/>
          <w:szCs w:val="32"/>
          <w:highlight w:val="yellow"/>
        </w:rPr>
      </w:pPr>
      <w:r>
        <w:rPr>
          <w:lang w:val="en-US"/>
        </w:rPr>
        <w:t>3GPP TSG-RAN WG1 Meeting #90</w:t>
      </w:r>
      <w:r w:rsidR="00FD23A2">
        <w:rPr>
          <w:lang w:val="en-US"/>
        </w:rPr>
        <w:t>bis</w:t>
      </w:r>
      <w:r w:rsidRPr="00CE0424">
        <w:tab/>
      </w:r>
      <w:r w:rsidRPr="00CE0424">
        <w:rPr>
          <w:sz w:val="32"/>
          <w:szCs w:val="32"/>
        </w:rPr>
        <w:t>R</w:t>
      </w:r>
      <w:r>
        <w:rPr>
          <w:sz w:val="32"/>
          <w:szCs w:val="32"/>
        </w:rPr>
        <w:t>1</w:t>
      </w:r>
      <w:r w:rsidRPr="00FD23A2">
        <w:rPr>
          <w:sz w:val="32"/>
          <w:szCs w:val="32"/>
        </w:rPr>
        <w:t>-17</w:t>
      </w:r>
      <w:r w:rsidR="003C46CC" w:rsidRPr="00FD23A2">
        <w:rPr>
          <w:sz w:val="32"/>
          <w:szCs w:val="32"/>
        </w:rPr>
        <w:t>1</w:t>
      </w:r>
      <w:r w:rsidR="00FD23A2" w:rsidRPr="00FD23A2">
        <w:rPr>
          <w:sz w:val="32"/>
          <w:szCs w:val="32"/>
        </w:rPr>
        <w:t>745</w:t>
      </w:r>
      <w:r w:rsidR="00A633E2">
        <w:rPr>
          <w:sz w:val="32"/>
          <w:szCs w:val="32"/>
        </w:rPr>
        <w:t>2</w:t>
      </w:r>
    </w:p>
    <w:p w14:paraId="1AC3A6D2" w14:textId="3CB505D5" w:rsidR="00CB0609" w:rsidRPr="00CE0424" w:rsidRDefault="00CB0609" w:rsidP="00CB0609">
      <w:pPr>
        <w:pStyle w:val="3GPPHeader"/>
      </w:pPr>
      <w:r>
        <w:t>Prague, Czech Republic,</w:t>
      </w:r>
      <w:r w:rsidRPr="000A1D33">
        <w:t xml:space="preserve"> </w:t>
      </w:r>
      <w:r w:rsidR="00FD23A2">
        <w:t>9</w:t>
      </w:r>
      <w:r w:rsidR="00FD23A2" w:rsidRPr="00FD23A2">
        <w:rPr>
          <w:vertAlign w:val="superscript"/>
        </w:rPr>
        <w:t>th</w:t>
      </w:r>
      <w:r w:rsidR="00FD23A2">
        <w:t xml:space="preserve"> - 13</w:t>
      </w:r>
      <w:r w:rsidR="00FD23A2" w:rsidRPr="00FD23A2">
        <w:rPr>
          <w:vertAlign w:val="superscript"/>
        </w:rPr>
        <w:t>th</w:t>
      </w:r>
      <w:r w:rsidR="00FD23A2">
        <w:t xml:space="preserve"> October</w:t>
      </w:r>
      <w:r w:rsidRPr="000A1D33">
        <w:t xml:space="preserve"> 2017</w:t>
      </w:r>
    </w:p>
    <w:p w14:paraId="5EE392CA" w14:textId="77777777" w:rsidR="00CB0609" w:rsidRPr="00CE0424" w:rsidRDefault="00CB0609" w:rsidP="00CB0609">
      <w:pPr>
        <w:pStyle w:val="3GPPHeader"/>
      </w:pPr>
    </w:p>
    <w:p w14:paraId="5B833AAE" w14:textId="27330234" w:rsidR="00CB0609" w:rsidRPr="00A633E2" w:rsidRDefault="00CB0609" w:rsidP="00CB0609">
      <w:pPr>
        <w:pStyle w:val="3GPPHeader"/>
        <w:rPr>
          <w:sz w:val="22"/>
          <w:szCs w:val="22"/>
          <w:lang w:val="en-US"/>
        </w:rPr>
      </w:pPr>
      <w:r w:rsidRPr="00A633E2">
        <w:rPr>
          <w:sz w:val="22"/>
          <w:szCs w:val="22"/>
          <w:lang w:val="en-US"/>
        </w:rPr>
        <w:t>Agenda Item:</w:t>
      </w:r>
      <w:r w:rsidRPr="00A633E2">
        <w:rPr>
          <w:sz w:val="22"/>
          <w:szCs w:val="22"/>
          <w:lang w:val="en-US"/>
        </w:rPr>
        <w:tab/>
      </w:r>
      <w:r w:rsidR="00A633E2">
        <w:rPr>
          <w:sz w:val="22"/>
          <w:szCs w:val="22"/>
          <w:lang w:val="en-US"/>
        </w:rPr>
        <w:t>6.2.9.2</w:t>
      </w:r>
    </w:p>
    <w:p w14:paraId="3077A12A" w14:textId="77777777" w:rsidR="00E90E49" w:rsidRPr="008E64CF" w:rsidRDefault="003D3C45" w:rsidP="00F64C2B">
      <w:pPr>
        <w:pStyle w:val="3GPPHeader"/>
        <w:rPr>
          <w:sz w:val="22"/>
          <w:szCs w:val="22"/>
        </w:rPr>
      </w:pPr>
      <w:r w:rsidRPr="008E64CF">
        <w:rPr>
          <w:sz w:val="22"/>
          <w:szCs w:val="22"/>
        </w:rPr>
        <w:t>Source:</w:t>
      </w:r>
      <w:r w:rsidR="00E90E49" w:rsidRPr="008E64CF">
        <w:rPr>
          <w:sz w:val="22"/>
          <w:szCs w:val="22"/>
        </w:rPr>
        <w:tab/>
      </w:r>
      <w:r w:rsidR="00F64C2B" w:rsidRPr="008E64CF">
        <w:rPr>
          <w:sz w:val="22"/>
          <w:szCs w:val="22"/>
        </w:rPr>
        <w:t>Ericsson</w:t>
      </w:r>
    </w:p>
    <w:p w14:paraId="786E84DF" w14:textId="46A048B8" w:rsidR="00E90E49" w:rsidRPr="008E64CF" w:rsidRDefault="003D3C45" w:rsidP="00311702">
      <w:pPr>
        <w:pStyle w:val="3GPPHeader"/>
        <w:rPr>
          <w:sz w:val="22"/>
          <w:szCs w:val="22"/>
        </w:rPr>
      </w:pPr>
      <w:r w:rsidRPr="008E64CF">
        <w:rPr>
          <w:sz w:val="22"/>
          <w:szCs w:val="22"/>
        </w:rPr>
        <w:t>Title:</w:t>
      </w:r>
      <w:r w:rsidR="00E90E49" w:rsidRPr="008E64CF">
        <w:rPr>
          <w:sz w:val="22"/>
          <w:szCs w:val="22"/>
        </w:rPr>
        <w:tab/>
      </w:r>
      <w:r w:rsidR="00A633E2">
        <w:rPr>
          <w:sz w:val="22"/>
          <w:szCs w:val="22"/>
        </w:rPr>
        <w:t>Evaluation scenarios for URLLC</w:t>
      </w:r>
    </w:p>
    <w:p w14:paraId="00BFF626" w14:textId="11E1CA34" w:rsidR="00E90E49" w:rsidRPr="008E64CF" w:rsidRDefault="00E90E49" w:rsidP="00C704D9">
      <w:pPr>
        <w:pStyle w:val="3GPPHeader"/>
      </w:pPr>
      <w:r w:rsidRPr="008E64CF">
        <w:rPr>
          <w:sz w:val="22"/>
          <w:szCs w:val="22"/>
        </w:rPr>
        <w:t>Document for:</w:t>
      </w:r>
      <w:r w:rsidRPr="008E64CF">
        <w:rPr>
          <w:sz w:val="22"/>
          <w:szCs w:val="22"/>
        </w:rPr>
        <w:tab/>
        <w:t>Discussion, Decision</w:t>
      </w:r>
    </w:p>
    <w:p w14:paraId="76D80389" w14:textId="09BC7417" w:rsidR="00F805E1" w:rsidRPr="008E64CF" w:rsidRDefault="00E30225" w:rsidP="00F805E1">
      <w:pPr>
        <w:pStyle w:val="Heading1"/>
      </w:pPr>
      <w:r w:rsidRPr="008E64CF">
        <w:t>Introduction</w:t>
      </w:r>
    </w:p>
    <w:p w14:paraId="7C9602FA" w14:textId="7481838A" w:rsidR="00DF3CE1" w:rsidRDefault="00DF3CE1" w:rsidP="00ED54B6">
      <w:r>
        <w:t>At RAN#75 a new Work Item on Ultra Reliable and Low Latency communication was approved</w:t>
      </w:r>
      <w:r w:rsidR="0069747F">
        <w:t xml:space="preserve"> </w:t>
      </w:r>
      <w:r w:rsidR="004C2666">
        <w:fldChar w:fldCharType="begin"/>
      </w:r>
      <w:r w:rsidR="004C2666">
        <w:instrText xml:space="preserve"> REF _Ref484439563 \r \h </w:instrText>
      </w:r>
      <w:r w:rsidR="004C2666">
        <w:fldChar w:fldCharType="separate"/>
      </w:r>
      <w:r w:rsidR="00B5069F">
        <w:t>[1]</w:t>
      </w:r>
      <w:r w:rsidR="004C2666">
        <w:fldChar w:fldCharType="end"/>
      </w:r>
      <w:r w:rsidR="0069747F">
        <w:fldChar w:fldCharType="begin"/>
      </w:r>
      <w:r w:rsidR="0069747F">
        <w:instrText xml:space="preserve"> REF _Ref484439563 \r \h </w:instrText>
      </w:r>
      <w:r w:rsidR="0069747F">
        <w:fldChar w:fldCharType="separate"/>
      </w:r>
      <w:r w:rsidR="00B5069F">
        <w:t>[1]</w:t>
      </w:r>
      <w:r w:rsidR="0069747F">
        <w:fldChar w:fldCharType="end"/>
      </w:r>
      <w:r>
        <w:t xml:space="preserve">. </w:t>
      </w:r>
    </w:p>
    <w:p w14:paraId="50FC648C" w14:textId="3C19B185" w:rsidR="0069747F" w:rsidRDefault="0069747F" w:rsidP="00ED54B6">
      <w:r>
        <w:t>In the first phase of the Work Item</w:t>
      </w:r>
      <w:r w:rsidR="00681DB8">
        <w:t>,</w:t>
      </w:r>
      <w:r>
        <w:t xml:space="preserve"> different requirements on reliability and latency are to be identified together with any potential evaluation scenarios.</w:t>
      </w:r>
    </w:p>
    <w:tbl>
      <w:tblPr>
        <w:tblStyle w:val="TableGrid"/>
        <w:tblW w:w="0" w:type="auto"/>
        <w:tblLook w:val="04A0" w:firstRow="1" w:lastRow="0" w:firstColumn="1" w:lastColumn="0" w:noHBand="0" w:noVBand="1"/>
      </w:tblPr>
      <w:tblGrid>
        <w:gridCol w:w="9629"/>
      </w:tblGrid>
      <w:tr w:rsidR="0069747F" w14:paraId="6671B87B" w14:textId="77777777" w:rsidTr="0069747F">
        <w:trPr>
          <w:trHeight w:val="1788"/>
        </w:trPr>
        <w:tc>
          <w:tcPr>
            <w:tcW w:w="9629" w:type="dxa"/>
          </w:tcPr>
          <w:p w14:paraId="581E50B4" w14:textId="77777777" w:rsidR="0069747F" w:rsidRPr="0069747F" w:rsidRDefault="0069747F" w:rsidP="0069747F">
            <w:pPr>
              <w:spacing w:after="0"/>
              <w:rPr>
                <w:rFonts w:cs="Arial"/>
                <w:bCs/>
              </w:rPr>
            </w:pPr>
            <w:r w:rsidRPr="0069747F">
              <w:rPr>
                <w:rFonts w:cs="Arial"/>
                <w:bCs/>
              </w:rPr>
              <w:t>Phase 1 (till RAN#78)</w:t>
            </w:r>
          </w:p>
          <w:p w14:paraId="1E0ADEF6" w14:textId="77777777" w:rsidR="0069747F" w:rsidRPr="0069747F" w:rsidRDefault="0069747F" w:rsidP="0069747F">
            <w:pPr>
              <w:pStyle w:val="ListParagraph"/>
              <w:numPr>
                <w:ilvl w:val="0"/>
                <w:numId w:val="52"/>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Identify improved communication reliability and different latency constraints combinations for both wide and local area deployments [RAN1]</w:t>
            </w:r>
          </w:p>
          <w:p w14:paraId="09D33929" w14:textId="77777777" w:rsidR="0069747F" w:rsidRPr="0069747F" w:rsidRDefault="0069747F" w:rsidP="0069747F">
            <w:pPr>
              <w:pStyle w:val="ListParagraph"/>
              <w:numPr>
                <w:ilvl w:val="1"/>
                <w:numId w:val="52"/>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Consider the ITU IMT-2020 and the 3GPP TR 38.913 requirements on URLLC and the ability to enable the network to operation with a range of reliability targets and latency constraints.</w:t>
            </w:r>
          </w:p>
          <w:p w14:paraId="3329D233" w14:textId="45E8AA1F" w:rsidR="0069747F" w:rsidRPr="0069747F" w:rsidRDefault="0069747F" w:rsidP="0069747F">
            <w:pPr>
              <w:pStyle w:val="ListParagraph"/>
              <w:numPr>
                <w:ilvl w:val="0"/>
                <w:numId w:val="52"/>
              </w:numPr>
              <w:overflowPunct w:val="0"/>
              <w:autoSpaceDE w:val="0"/>
              <w:autoSpaceDN w:val="0"/>
              <w:adjustRightInd w:val="0"/>
              <w:contextualSpacing/>
              <w:textAlignment w:val="baseline"/>
              <w:rPr>
                <w:bCs/>
                <w:lang w:val="en-US"/>
              </w:rPr>
            </w:pPr>
            <w:r w:rsidRPr="0069747F">
              <w:rPr>
                <w:rFonts w:ascii="Arial" w:hAnsi="Arial" w:cs="Arial"/>
                <w:bCs/>
                <w:sz w:val="20"/>
                <w:szCs w:val="20"/>
                <w:lang w:val="en-US"/>
              </w:rPr>
              <w:t>Identify any potential new evaluations scenarios [RAN1]</w:t>
            </w:r>
          </w:p>
        </w:tc>
      </w:tr>
    </w:tbl>
    <w:p w14:paraId="5AC7568C" w14:textId="08B3564F" w:rsidR="0069747F" w:rsidRDefault="0069747F" w:rsidP="00ED54B6"/>
    <w:p w14:paraId="7ABD09B7" w14:textId="4C6F1150" w:rsidR="00557D7C" w:rsidRPr="00CE7720" w:rsidRDefault="00ED54B6" w:rsidP="00CE7720">
      <w:r w:rsidRPr="008E64CF">
        <w:t>This contribution presents our views on the</w:t>
      </w:r>
      <w:r w:rsidR="00325127">
        <w:t xml:space="preserve"> </w:t>
      </w:r>
      <w:r w:rsidR="00D57DD2">
        <w:t>evaluation scenarios</w:t>
      </w:r>
      <w:r w:rsidR="00325127">
        <w:t xml:space="preserve"> </w:t>
      </w:r>
      <w:r w:rsidR="001E2C69">
        <w:t>of</w:t>
      </w:r>
      <w:r w:rsidR="001E2C69" w:rsidRPr="008E64CF">
        <w:t xml:space="preserve"> </w:t>
      </w:r>
      <w:r w:rsidRPr="008E64CF">
        <w:t>URLLC</w:t>
      </w:r>
      <w:r w:rsidR="00426BCE">
        <w:t xml:space="preserve"> for LTE</w:t>
      </w:r>
      <w:r w:rsidR="008A210B">
        <w:t>.</w:t>
      </w:r>
    </w:p>
    <w:p w14:paraId="412AA818" w14:textId="6AF0B99B" w:rsidR="00E30225" w:rsidRDefault="00E30225" w:rsidP="00E30225">
      <w:pPr>
        <w:pStyle w:val="Heading1"/>
      </w:pPr>
      <w:bookmarkStart w:id="0" w:name="_Ref178064866"/>
      <w:r w:rsidRPr="008E64CF">
        <w:t>Discussion</w:t>
      </w:r>
      <w:bookmarkEnd w:id="0"/>
    </w:p>
    <w:p w14:paraId="300D4CBF" w14:textId="3F45B7B5" w:rsidR="001E2C69" w:rsidRDefault="00077BED" w:rsidP="001E2C69">
      <w:pPr>
        <w:pStyle w:val="Heading2"/>
      </w:pPr>
      <w:r>
        <w:t>Use cases and target requirements</w:t>
      </w:r>
    </w:p>
    <w:p w14:paraId="70A580A7" w14:textId="6AC129B0" w:rsidR="00077BED" w:rsidRPr="00077BED" w:rsidRDefault="00077BED" w:rsidP="00077BED">
      <w:r>
        <w:t xml:space="preserve">In </w:t>
      </w:r>
      <w:r>
        <w:fldChar w:fldCharType="begin"/>
      </w:r>
      <w:r>
        <w:instrText xml:space="preserve"> REF _Ref494366128 \r \h </w:instrText>
      </w:r>
      <w:r>
        <w:fldChar w:fldCharType="separate"/>
      </w:r>
      <w:r w:rsidR="00B5069F">
        <w:t>[3]</w:t>
      </w:r>
      <w:r>
        <w:fldChar w:fldCharType="end"/>
      </w:r>
      <w:r>
        <w:t xml:space="preserve"> we present our view on the use cases and target requirements for the work on URLLC for LTE. The two use cases proposed are captured in </w:t>
      </w:r>
      <w:r>
        <w:fldChar w:fldCharType="begin"/>
      </w:r>
      <w:r>
        <w:instrText xml:space="preserve"> REF _Ref494366030 \h </w:instrText>
      </w:r>
      <w:r>
        <w:fldChar w:fldCharType="separate"/>
      </w:r>
      <w:r w:rsidR="00B5069F">
        <w:t xml:space="preserve">Table </w:t>
      </w:r>
      <w:r w:rsidR="00B5069F">
        <w:rPr>
          <w:noProof/>
        </w:rPr>
        <w:t>1</w:t>
      </w:r>
      <w:r>
        <w:fldChar w:fldCharType="end"/>
      </w:r>
      <w:r>
        <w:t>.</w:t>
      </w:r>
    </w:p>
    <w:p w14:paraId="312CBEFF" w14:textId="77777777" w:rsidR="00737320" w:rsidRPr="00737320" w:rsidRDefault="00737320" w:rsidP="00737320"/>
    <w:p w14:paraId="7A548A3F" w14:textId="1B476847" w:rsidR="00737320" w:rsidRDefault="00737320" w:rsidP="00737320">
      <w:pPr>
        <w:pStyle w:val="Caption"/>
      </w:pPr>
      <w:bookmarkStart w:id="1" w:name="_Ref494366030"/>
      <w:r>
        <w:t xml:space="preserve">Table </w:t>
      </w:r>
      <w:r>
        <w:fldChar w:fldCharType="begin"/>
      </w:r>
      <w:r>
        <w:instrText xml:space="preserve"> SEQ Table \* ARABIC </w:instrText>
      </w:r>
      <w:r>
        <w:fldChar w:fldCharType="separate"/>
      </w:r>
      <w:r w:rsidR="00B5069F">
        <w:rPr>
          <w:noProof/>
        </w:rPr>
        <w:t>1</w:t>
      </w:r>
      <w:r>
        <w:fldChar w:fldCharType="end"/>
      </w:r>
      <w:bookmarkEnd w:id="1"/>
      <w:r>
        <w:t>: Target latency and reliability requirements for URLLC for LTE</w:t>
      </w:r>
    </w:p>
    <w:tbl>
      <w:tblPr>
        <w:tblStyle w:val="TableGrid"/>
        <w:tblW w:w="0" w:type="auto"/>
        <w:jc w:val="center"/>
        <w:tblLook w:val="04A0" w:firstRow="1" w:lastRow="0" w:firstColumn="1" w:lastColumn="0" w:noHBand="0" w:noVBand="1"/>
      </w:tblPr>
      <w:tblGrid>
        <w:gridCol w:w="1161"/>
        <w:gridCol w:w="1640"/>
        <w:gridCol w:w="1184"/>
        <w:gridCol w:w="1184"/>
        <w:gridCol w:w="1630"/>
      </w:tblGrid>
      <w:tr w:rsidR="00B208EA" w14:paraId="0F722CB7" w14:textId="3D18C89E" w:rsidTr="001C6BDD">
        <w:trPr>
          <w:jc w:val="center"/>
        </w:trPr>
        <w:tc>
          <w:tcPr>
            <w:tcW w:w="1161" w:type="dxa"/>
            <w:shd w:val="clear" w:color="auto" w:fill="DEEAF6" w:themeFill="accent1" w:themeFillTint="33"/>
          </w:tcPr>
          <w:p w14:paraId="18488408" w14:textId="77777777" w:rsidR="00B208EA" w:rsidRDefault="00B208EA" w:rsidP="00B208EA">
            <w:r>
              <w:t>Use case</w:t>
            </w:r>
          </w:p>
        </w:tc>
        <w:tc>
          <w:tcPr>
            <w:tcW w:w="1640" w:type="dxa"/>
            <w:shd w:val="clear" w:color="auto" w:fill="DEEAF6" w:themeFill="accent1" w:themeFillTint="33"/>
          </w:tcPr>
          <w:p w14:paraId="30FDE52C" w14:textId="77777777" w:rsidR="00B208EA" w:rsidRDefault="00B208EA" w:rsidP="00B208EA">
            <w:r>
              <w:t>Latency bound</w:t>
            </w:r>
          </w:p>
        </w:tc>
        <w:tc>
          <w:tcPr>
            <w:tcW w:w="1184" w:type="dxa"/>
            <w:shd w:val="clear" w:color="auto" w:fill="DEEAF6" w:themeFill="accent1" w:themeFillTint="33"/>
          </w:tcPr>
          <w:p w14:paraId="174DA0A7" w14:textId="77777777" w:rsidR="00B208EA" w:rsidRDefault="00B208EA" w:rsidP="00B208EA">
            <w:r>
              <w:t>Reliability</w:t>
            </w:r>
          </w:p>
        </w:tc>
        <w:tc>
          <w:tcPr>
            <w:tcW w:w="1184" w:type="dxa"/>
            <w:shd w:val="clear" w:color="auto" w:fill="DEEAF6" w:themeFill="accent1" w:themeFillTint="33"/>
          </w:tcPr>
          <w:p w14:paraId="1818EE14" w14:textId="77777777" w:rsidR="00B208EA" w:rsidRDefault="00B208EA" w:rsidP="00B208EA">
            <w:pPr>
              <w:jc w:val="center"/>
            </w:pPr>
            <w:r>
              <w:t>Scenario</w:t>
            </w:r>
          </w:p>
        </w:tc>
        <w:tc>
          <w:tcPr>
            <w:tcW w:w="1630" w:type="dxa"/>
            <w:shd w:val="clear" w:color="auto" w:fill="DEEAF6" w:themeFill="accent1" w:themeFillTint="33"/>
          </w:tcPr>
          <w:p w14:paraId="7AD52040" w14:textId="45A37324" w:rsidR="00B208EA" w:rsidRDefault="00B208EA" w:rsidP="00B208EA">
            <w:pPr>
              <w:jc w:val="center"/>
            </w:pPr>
            <w:r>
              <w:t>Payload size [bytes]</w:t>
            </w:r>
          </w:p>
        </w:tc>
      </w:tr>
      <w:tr w:rsidR="00B208EA" w14:paraId="6C470EF1" w14:textId="00ECE6FC" w:rsidTr="001C6BDD">
        <w:trPr>
          <w:jc w:val="center"/>
        </w:trPr>
        <w:tc>
          <w:tcPr>
            <w:tcW w:w="1161" w:type="dxa"/>
          </w:tcPr>
          <w:p w14:paraId="2A2A2BD8" w14:textId="77777777" w:rsidR="00B208EA" w:rsidRDefault="00B208EA" w:rsidP="00B208EA">
            <w:pPr>
              <w:jc w:val="center"/>
            </w:pPr>
            <w:r>
              <w:t>1</w:t>
            </w:r>
          </w:p>
        </w:tc>
        <w:tc>
          <w:tcPr>
            <w:tcW w:w="1640" w:type="dxa"/>
          </w:tcPr>
          <w:p w14:paraId="2EE0BC43" w14:textId="77777777" w:rsidR="00B208EA" w:rsidRDefault="00B208EA" w:rsidP="00B208EA">
            <w:pPr>
              <w:jc w:val="center"/>
            </w:pPr>
            <w:r>
              <w:t>1 ms</w:t>
            </w:r>
          </w:p>
        </w:tc>
        <w:tc>
          <w:tcPr>
            <w:tcW w:w="1184" w:type="dxa"/>
          </w:tcPr>
          <w:p w14:paraId="7EA3120E" w14:textId="77777777" w:rsidR="00B208EA" w:rsidRDefault="00B208EA" w:rsidP="00B208EA">
            <w:pPr>
              <w:jc w:val="center"/>
            </w:pPr>
            <w:r>
              <w:t>10</w:t>
            </w:r>
            <w:r w:rsidRPr="003F7D09">
              <w:rPr>
                <w:vertAlign w:val="superscript"/>
              </w:rPr>
              <w:t>-5</w:t>
            </w:r>
          </w:p>
        </w:tc>
        <w:tc>
          <w:tcPr>
            <w:tcW w:w="1184" w:type="dxa"/>
          </w:tcPr>
          <w:p w14:paraId="50F89A5F" w14:textId="77777777" w:rsidR="00B208EA" w:rsidRDefault="00B208EA" w:rsidP="00B208EA">
            <w:pPr>
              <w:jc w:val="center"/>
            </w:pPr>
            <w:r>
              <w:t>LA/WA</w:t>
            </w:r>
          </w:p>
        </w:tc>
        <w:tc>
          <w:tcPr>
            <w:tcW w:w="1630" w:type="dxa"/>
          </w:tcPr>
          <w:p w14:paraId="1B65FCA2" w14:textId="2A850997" w:rsidR="00B208EA" w:rsidRDefault="00B208EA" w:rsidP="00B208EA">
            <w:pPr>
              <w:jc w:val="center"/>
            </w:pPr>
            <w:r>
              <w:t>32</w:t>
            </w:r>
          </w:p>
        </w:tc>
      </w:tr>
      <w:tr w:rsidR="00B208EA" w14:paraId="2472D264" w14:textId="0F602A29" w:rsidTr="001C6BDD">
        <w:trPr>
          <w:jc w:val="center"/>
        </w:trPr>
        <w:tc>
          <w:tcPr>
            <w:tcW w:w="1161" w:type="dxa"/>
          </w:tcPr>
          <w:p w14:paraId="7D152AFC" w14:textId="77777777" w:rsidR="00B208EA" w:rsidRDefault="00B208EA" w:rsidP="00B208EA">
            <w:pPr>
              <w:jc w:val="center"/>
            </w:pPr>
            <w:r>
              <w:t>2</w:t>
            </w:r>
          </w:p>
        </w:tc>
        <w:tc>
          <w:tcPr>
            <w:tcW w:w="1640" w:type="dxa"/>
          </w:tcPr>
          <w:p w14:paraId="301EF411" w14:textId="77777777" w:rsidR="00B208EA" w:rsidRDefault="00B208EA" w:rsidP="00B208EA">
            <w:pPr>
              <w:jc w:val="center"/>
            </w:pPr>
            <w:r>
              <w:t>10 ms</w:t>
            </w:r>
          </w:p>
        </w:tc>
        <w:tc>
          <w:tcPr>
            <w:tcW w:w="1184" w:type="dxa"/>
          </w:tcPr>
          <w:p w14:paraId="2E860705" w14:textId="77777777" w:rsidR="00B208EA" w:rsidRDefault="00B208EA" w:rsidP="00B208EA">
            <w:pPr>
              <w:jc w:val="center"/>
            </w:pPr>
            <w:r>
              <w:t>10</w:t>
            </w:r>
            <w:r w:rsidRPr="003F7D09">
              <w:rPr>
                <w:vertAlign w:val="superscript"/>
              </w:rPr>
              <w:t>-5</w:t>
            </w:r>
          </w:p>
        </w:tc>
        <w:tc>
          <w:tcPr>
            <w:tcW w:w="1184" w:type="dxa"/>
          </w:tcPr>
          <w:p w14:paraId="66C8124C" w14:textId="77777777" w:rsidR="00B208EA" w:rsidRDefault="00B208EA" w:rsidP="00B208EA">
            <w:pPr>
              <w:jc w:val="center"/>
            </w:pPr>
            <w:r>
              <w:t>WA</w:t>
            </w:r>
          </w:p>
        </w:tc>
        <w:tc>
          <w:tcPr>
            <w:tcW w:w="1630" w:type="dxa"/>
          </w:tcPr>
          <w:p w14:paraId="773E1772" w14:textId="4CCDB3B5" w:rsidR="00B208EA" w:rsidRDefault="00B208EA" w:rsidP="00B208EA">
            <w:pPr>
              <w:jc w:val="center"/>
            </w:pPr>
            <w:r>
              <w:t>50 or 200</w:t>
            </w:r>
          </w:p>
        </w:tc>
      </w:tr>
    </w:tbl>
    <w:p w14:paraId="2C94D1CF" w14:textId="7A1C10D8" w:rsidR="003F7D09" w:rsidRDefault="00077BED" w:rsidP="00077BED">
      <w:pPr>
        <w:pStyle w:val="Heading2"/>
      </w:pPr>
      <w:r>
        <w:t>Evaluation scenarios</w:t>
      </w:r>
    </w:p>
    <w:p w14:paraId="21BF3558" w14:textId="124F8E2E" w:rsidR="005D5BDD" w:rsidRPr="005D5BDD" w:rsidRDefault="005D5BDD" w:rsidP="005D5BDD">
      <w:pPr>
        <w:pStyle w:val="Heading3"/>
      </w:pPr>
      <w:r>
        <w:t>General</w:t>
      </w:r>
    </w:p>
    <w:p w14:paraId="239E049B" w14:textId="76F6AEF5" w:rsidR="00077BED" w:rsidRDefault="004C2666" w:rsidP="003F7D09">
      <w:pPr>
        <w:pStyle w:val="BodyText"/>
      </w:pPr>
      <w:r>
        <w:t>To evaluate the above use cases, assumption on the scenarios for simulations are required.</w:t>
      </w:r>
    </w:p>
    <w:p w14:paraId="70A2D7ED" w14:textId="20262A2D" w:rsidR="004C2666" w:rsidRDefault="0045751A" w:rsidP="003F7D09">
      <w:pPr>
        <w:pStyle w:val="BodyText"/>
      </w:pPr>
      <w:r>
        <w:lastRenderedPageBreak/>
        <w:t>Considering that URLLC work is also carried out for NR in parallel and that the WI targets to align both requirements (“</w:t>
      </w:r>
      <w:r w:rsidRPr="0045751A">
        <w:rPr>
          <w:rFonts w:cs="Arial"/>
          <w:bCs/>
          <w:i/>
          <w:lang w:val="en-US"/>
        </w:rPr>
        <w:t xml:space="preserve">Consider the </w:t>
      </w:r>
      <w:r w:rsidR="00D94AD8" w:rsidRPr="00D94AD8">
        <w:rPr>
          <w:rFonts w:cs="Arial"/>
          <w:bCs/>
          <w:i/>
          <w:lang w:val="en-US"/>
        </w:rPr>
        <w:t>ITU IMT-2020 and</w:t>
      </w:r>
      <w:r w:rsidR="00D94AD8" w:rsidRPr="0069747F">
        <w:rPr>
          <w:rFonts w:cs="Arial"/>
          <w:bCs/>
          <w:lang w:val="en-US"/>
        </w:rPr>
        <w:t xml:space="preserve"> </w:t>
      </w:r>
      <w:r w:rsidR="00D94AD8">
        <w:rPr>
          <w:rFonts w:cs="Arial"/>
          <w:bCs/>
          <w:i/>
          <w:lang w:val="en-US"/>
        </w:rPr>
        <w:t xml:space="preserve">the </w:t>
      </w:r>
      <w:r w:rsidRPr="0045751A">
        <w:rPr>
          <w:rFonts w:cs="Arial"/>
          <w:bCs/>
          <w:i/>
          <w:lang w:val="en-US"/>
        </w:rPr>
        <w:t>3GPP TR 38.913 requirements on URLLC</w:t>
      </w:r>
      <w:r>
        <w:t>”) and technical solutions (“</w:t>
      </w:r>
      <w:r w:rsidRPr="0045751A">
        <w:rPr>
          <w:bCs/>
          <w:i/>
        </w:rPr>
        <w:t>Identify solutions …, considering that differences in selected high level techniques between NR and LTE should be justified</w:t>
      </w:r>
      <w:r>
        <w:t xml:space="preserve">”) between LTE and NR, it is also justified to try to align the evaluation scenarios (see </w:t>
      </w:r>
      <w:r w:rsidR="00764911">
        <w:fldChar w:fldCharType="begin"/>
      </w:r>
      <w:r w:rsidR="00764911">
        <w:instrText xml:space="preserve"> REF _Ref494382811 \r \h </w:instrText>
      </w:r>
      <w:r w:rsidR="00764911">
        <w:fldChar w:fldCharType="separate"/>
      </w:r>
      <w:r w:rsidR="00B5069F">
        <w:t>[4]</w:t>
      </w:r>
      <w:r w:rsidR="00764911">
        <w:fldChar w:fldCharType="end"/>
      </w:r>
      <w:r w:rsidR="00D94AD8">
        <w:t xml:space="preserve"> and </w:t>
      </w:r>
      <w:r w:rsidR="00764911">
        <w:fldChar w:fldCharType="begin"/>
      </w:r>
      <w:r w:rsidR="00764911">
        <w:instrText xml:space="preserve"> REF _Ref494382824 \r \h </w:instrText>
      </w:r>
      <w:r w:rsidR="00764911">
        <w:fldChar w:fldCharType="separate"/>
      </w:r>
      <w:r w:rsidR="00B5069F">
        <w:t>[5]</w:t>
      </w:r>
      <w:r w:rsidR="00764911">
        <w:fldChar w:fldCharType="end"/>
      </w:r>
      <w:r>
        <w:t>) as much as possible.</w:t>
      </w:r>
    </w:p>
    <w:p w14:paraId="61D452E0" w14:textId="11376BCF" w:rsidR="0045751A" w:rsidRDefault="00BD49A3" w:rsidP="00BD49A3">
      <w:pPr>
        <w:pStyle w:val="Observation"/>
      </w:pPr>
      <w:bookmarkStart w:id="2" w:name="_Ref494466521"/>
      <w:r>
        <w:t xml:space="preserve">Evaluation scenarios should as guiding principle follow the ones in 3GPP TR 38.802 </w:t>
      </w:r>
      <w:r w:rsidR="005E6461">
        <w:t>and</w:t>
      </w:r>
      <w:r w:rsidR="00E84AF0">
        <w:t>/or</w:t>
      </w:r>
      <w:r w:rsidR="005E6461">
        <w:t xml:space="preserve"> IMT-2020 Eval Report, </w:t>
      </w:r>
      <w:r>
        <w:t>as much as possible</w:t>
      </w:r>
      <w:bookmarkEnd w:id="2"/>
    </w:p>
    <w:p w14:paraId="6932FA73" w14:textId="6661A627" w:rsidR="00BD49A3" w:rsidRDefault="0050445D" w:rsidP="00BD49A3">
      <w:pPr>
        <w:pStyle w:val="BodyText"/>
      </w:pPr>
      <w:r>
        <w:t>In [</w:t>
      </w:r>
      <w:r w:rsidR="005A199D">
        <w:t>4</w:t>
      </w:r>
      <w:r>
        <w:t xml:space="preserve">], assumptions for both link and system level evaluations are defined. In the IMT-2020 work the only use of system simulations for URLLC is to </w:t>
      </w:r>
      <w:r w:rsidR="0082791D">
        <w:t>collect statistics for</w:t>
      </w:r>
      <w:r>
        <w:t xml:space="preserve"> </w:t>
      </w:r>
      <w:r w:rsidR="008866E6">
        <w:t xml:space="preserve">long-term </w:t>
      </w:r>
      <w:r w:rsidR="00AC3A0B">
        <w:t>SINR CDFs</w:t>
      </w:r>
      <w:r w:rsidR="0082791D">
        <w:t>. It is proposed to follow the same methodology for the evaluation in this work.</w:t>
      </w:r>
    </w:p>
    <w:p w14:paraId="4747D98C" w14:textId="199E2B10" w:rsidR="0082791D" w:rsidRDefault="0082791D" w:rsidP="0082791D">
      <w:pPr>
        <w:pStyle w:val="Proposal"/>
      </w:pPr>
      <w:bookmarkStart w:id="3" w:name="_Toc494371762"/>
      <w:bookmarkStart w:id="4" w:name="_Ref494373835"/>
      <w:bookmarkStart w:id="5" w:name="_Toc494476269"/>
      <w:r>
        <w:t>The only use of system simulations is to follow the methodology from IMT-2020 to derive</w:t>
      </w:r>
      <w:r w:rsidR="00422120">
        <w:t xml:space="preserve"> long-term</w:t>
      </w:r>
      <w:r>
        <w:t xml:space="preserve"> SINR CDFs from the system</w:t>
      </w:r>
      <w:bookmarkEnd w:id="3"/>
      <w:bookmarkEnd w:id="4"/>
      <w:bookmarkEnd w:id="5"/>
    </w:p>
    <w:p w14:paraId="5DAF1D20" w14:textId="16B532D4" w:rsidR="0082791D" w:rsidRDefault="0082791D" w:rsidP="0082791D">
      <w:pPr>
        <w:pStyle w:val="BodyText"/>
      </w:pPr>
      <w:r>
        <w:t>From the SINR CDFs the 5</w:t>
      </w:r>
      <w:r w:rsidRPr="0082791D">
        <w:rPr>
          <w:vertAlign w:val="superscript"/>
        </w:rPr>
        <w:t>th</w:t>
      </w:r>
      <w:r>
        <w:t xml:space="preserve"> percentile is read and used in link simulations</w:t>
      </w:r>
      <w:r w:rsidR="00031031">
        <w:t xml:space="preserve"> as the minimum target SINR.</w:t>
      </w:r>
    </w:p>
    <w:p w14:paraId="406BBD2B" w14:textId="1E421FC7" w:rsidR="00031031" w:rsidRDefault="00031031" w:rsidP="00031031">
      <w:pPr>
        <w:pStyle w:val="Proposal"/>
      </w:pPr>
      <w:bookmarkStart w:id="6" w:name="_Toc494371763"/>
      <w:bookmarkStart w:id="7" w:name="_Ref494373842"/>
      <w:bookmarkStart w:id="8" w:name="_Toc494476270"/>
      <w:r>
        <w:t>From SINR CDFs from system simulations, the 5</w:t>
      </w:r>
      <w:r w:rsidRPr="00031031">
        <w:rPr>
          <w:vertAlign w:val="superscript"/>
        </w:rPr>
        <w:t>th</w:t>
      </w:r>
      <w:r>
        <w:t xml:space="preserve"> percentile is read and taken as minimum target S(I)NR for link level evaluations</w:t>
      </w:r>
      <w:bookmarkEnd w:id="6"/>
      <w:bookmarkEnd w:id="7"/>
      <w:bookmarkEnd w:id="8"/>
    </w:p>
    <w:p w14:paraId="332C2DC5" w14:textId="77777777" w:rsidR="00752D1A" w:rsidRDefault="00752D1A" w:rsidP="00752D1A">
      <w:pPr>
        <w:pStyle w:val="Heading3"/>
      </w:pPr>
      <w:r>
        <w:t>System level evaluations</w:t>
      </w:r>
    </w:p>
    <w:p w14:paraId="40E4B2C9" w14:textId="2AA99746" w:rsidR="00752D1A" w:rsidRDefault="00752D1A" w:rsidP="00752D1A">
      <w:r>
        <w:t xml:space="preserve">Provided that the system level evaluations are used for deriving the minimum SINR for link level evaluations (see </w:t>
      </w:r>
      <w:r>
        <w:fldChar w:fldCharType="begin"/>
      </w:r>
      <w:r>
        <w:instrText xml:space="preserve"> REF _Ref494373835 \r \h </w:instrText>
      </w:r>
      <w:r>
        <w:fldChar w:fldCharType="separate"/>
      </w:r>
      <w:r w:rsidR="00B5069F">
        <w:t>Proposal 1</w:t>
      </w:r>
      <w:r>
        <w:fldChar w:fldCharType="end"/>
      </w:r>
      <w:r>
        <w:t xml:space="preserve"> and </w:t>
      </w:r>
      <w:r>
        <w:fldChar w:fldCharType="begin"/>
      </w:r>
      <w:r>
        <w:instrText xml:space="preserve"> REF _Ref494373842 \r \h </w:instrText>
      </w:r>
      <w:r>
        <w:fldChar w:fldCharType="separate"/>
      </w:r>
      <w:r w:rsidR="00B5069F">
        <w:t>Proposal 2</w:t>
      </w:r>
      <w:r>
        <w:fldChar w:fldCharType="end"/>
      </w:r>
      <w:r>
        <w:t>), the principle characteristics of the system, such as carrier frequency should be aligned. Also, since the methodology for system level evaluations from the IMT-2020 requirements [2] is proposed to be reused, it is motivated to also use the IMT-2020 system scenario for URLLC. Since IMT-2020 specifies system parameters for URLLC in an urban macro scenario, it is proposed to make use of the Indoor-Hotspot scenario for eMBB and use it to derive the minimum SINR point for URLLC LA. The only change needed to align with link simulations is changing the carrier frequency to 700 MHz. The two tables provided in [6] are provided in the Annex.</w:t>
      </w:r>
    </w:p>
    <w:p w14:paraId="20ABA928" w14:textId="77777777" w:rsidR="00752D1A" w:rsidRDefault="00752D1A" w:rsidP="00752D1A">
      <w:pPr>
        <w:pStyle w:val="Proposal"/>
      </w:pPr>
      <w:bookmarkStart w:id="9" w:name="_Toc494476271"/>
      <w:r>
        <w:t xml:space="preserve">Use the </w:t>
      </w:r>
      <w:r w:rsidRPr="00E23C02">
        <w:t>Urban Macro–URLLC</w:t>
      </w:r>
      <w:r>
        <w:t>, Configuration B (700 MHz) evaluation configuration from “</w:t>
      </w:r>
      <w:r w:rsidRPr="00A87D5C">
        <w:rPr>
          <w:lang w:val="en-US"/>
        </w:rPr>
        <w:t>Guidelines for evaluation of radio interface technologies for IMT-2020</w:t>
      </w:r>
      <w:r>
        <w:rPr>
          <w:lang w:val="en-US"/>
        </w:rPr>
        <w:t xml:space="preserve"> </w:t>
      </w:r>
      <w:r w:rsidRPr="00D57D3F">
        <w:rPr>
          <w:lang w:val="en-CA"/>
        </w:rPr>
        <w:t>[IMT-2020.EVAL]</w:t>
      </w:r>
      <w:r>
        <w:t>” for deriving minimum SINR for link level evaluations in WA</w:t>
      </w:r>
      <w:bookmarkEnd w:id="9"/>
    </w:p>
    <w:p w14:paraId="748518BA" w14:textId="71C11242" w:rsidR="00752D1A" w:rsidRDefault="00752D1A" w:rsidP="00752D1A">
      <w:pPr>
        <w:pStyle w:val="Proposal"/>
      </w:pPr>
      <w:bookmarkStart w:id="10" w:name="_Toc494476272"/>
      <w:r>
        <w:t xml:space="preserve">Use the </w:t>
      </w:r>
      <w:r w:rsidRPr="009D2B8E">
        <w:rPr>
          <w:szCs w:val="24"/>
          <w:lang w:val="en-US"/>
        </w:rPr>
        <w:t>Indoor Hotspot-eMBB</w:t>
      </w:r>
      <w:r>
        <w:t>, Configuration A, and changing the carrier frequency to 700 MHz, evaluation configuration from “</w:t>
      </w:r>
      <w:r w:rsidRPr="00A87D5C">
        <w:rPr>
          <w:lang w:val="en-US"/>
        </w:rPr>
        <w:t>Guidelines for evaluation of radio interface technologies for IMT-2020</w:t>
      </w:r>
      <w:r>
        <w:rPr>
          <w:lang w:val="en-US"/>
        </w:rPr>
        <w:t xml:space="preserve"> </w:t>
      </w:r>
      <w:r w:rsidRPr="00D57D3F">
        <w:rPr>
          <w:lang w:val="en-CA"/>
        </w:rPr>
        <w:t>[IMT-2020.EVAL]</w:t>
      </w:r>
      <w:r>
        <w:t>” for deriving minimum SINR for link level evaluations in LA</w:t>
      </w:r>
      <w:bookmarkEnd w:id="10"/>
    </w:p>
    <w:p w14:paraId="16E6614C" w14:textId="0DBCF9A2" w:rsidR="00752D1A" w:rsidRDefault="0023713A" w:rsidP="00752D1A">
      <w:pPr>
        <w:pStyle w:val="BodyText"/>
      </w:pPr>
      <w:r>
        <w:t>Although the assumptions in ITU provides some flexibility in terms of the antenna elements to assume, i</w:t>
      </w:r>
      <w:r w:rsidR="00752D1A">
        <w:t>t should be noted that there is a dependency between the antenna configuration assumed in system level simulations and the number of antennas assumed in the link level simulations based on the SINR distribution.</w:t>
      </w:r>
      <w:r>
        <w:t xml:space="preserve"> They should both reflect the same hardware configuration for the overall methodology to work. That is, the full antenna configuration cannot be assumed in both link and system level evaluations.</w:t>
      </w:r>
    </w:p>
    <w:p w14:paraId="25C16D28" w14:textId="6C027D52" w:rsidR="00F7485C" w:rsidRDefault="000E102A" w:rsidP="00F7485C">
      <w:pPr>
        <w:pStyle w:val="Observation"/>
      </w:pPr>
      <w:r>
        <w:t>The antenna elements assumed for system level simulations (SLS) will impact what can be assumed in the link level simulations (LLS) following the SLS</w:t>
      </w:r>
    </w:p>
    <w:p w14:paraId="678B295D" w14:textId="47C04C21" w:rsidR="005D5BDD" w:rsidRDefault="005D5BDD" w:rsidP="005D5BDD">
      <w:pPr>
        <w:pStyle w:val="Heading3"/>
      </w:pPr>
      <w:r>
        <w:t>Link level evaluations</w:t>
      </w:r>
    </w:p>
    <w:p w14:paraId="2090A0C7" w14:textId="3BFC2E83" w:rsidR="00DD5109" w:rsidRDefault="00346C5E" w:rsidP="00042437">
      <w:pPr>
        <w:pStyle w:val="BodyText"/>
      </w:pPr>
      <w:r>
        <w:t xml:space="preserve">For the link level evaluations, </w:t>
      </w:r>
      <w:r w:rsidR="00C05631">
        <w:t xml:space="preserve">the NR assumptions </w:t>
      </w:r>
      <w:r w:rsidR="00005DE5">
        <w:t xml:space="preserve">for URLLC </w:t>
      </w:r>
      <w:r w:rsidR="00C05631">
        <w:t>should be followed where applicable and reasonable for LTE.</w:t>
      </w:r>
      <w:r w:rsidR="00BB6220">
        <w:t xml:space="preserve"> </w:t>
      </w:r>
    </w:p>
    <w:p w14:paraId="5A03338E" w14:textId="4CBAFA30" w:rsidR="00DD5109" w:rsidRDefault="00DD5109" w:rsidP="00DD5109">
      <w:pPr>
        <w:pStyle w:val="Observation"/>
      </w:pPr>
      <w:r>
        <w:t xml:space="preserve">For the link level evaluations, </w:t>
      </w:r>
      <w:r w:rsidR="00C23B4E">
        <w:t>it is beneficial to align and follow</w:t>
      </w:r>
      <w:r>
        <w:t xml:space="preserve"> NR assumptions for URLLC where applicable and reasonable for LTE</w:t>
      </w:r>
    </w:p>
    <w:p w14:paraId="69C9CFCF" w14:textId="46690F60" w:rsidR="00042437" w:rsidRDefault="00BB6220" w:rsidP="00042437">
      <w:pPr>
        <w:pStyle w:val="BodyText"/>
      </w:pPr>
      <w:r>
        <w:t>It is also of interest to align the simulation assumptions between companies and hence limit the para</w:t>
      </w:r>
      <w:r w:rsidR="002257D5">
        <w:t xml:space="preserve">meter permutations possible in </w:t>
      </w:r>
      <w:r w:rsidR="002257D5">
        <w:fldChar w:fldCharType="begin"/>
      </w:r>
      <w:r w:rsidR="002257D5">
        <w:instrText xml:space="preserve"> REF _Ref494382811 \r \h </w:instrText>
      </w:r>
      <w:r w:rsidR="002257D5">
        <w:fldChar w:fldCharType="separate"/>
      </w:r>
      <w:r w:rsidR="00B5069F">
        <w:t>[4]</w:t>
      </w:r>
      <w:r w:rsidR="002257D5">
        <w:fldChar w:fldCharType="end"/>
      </w:r>
      <w:r>
        <w:t>. Some parameter values are also not of relevance and should therefore be removed.</w:t>
      </w:r>
    </w:p>
    <w:p w14:paraId="71450654" w14:textId="3584B0C5" w:rsidR="00BB6220" w:rsidRDefault="00BB6220" w:rsidP="00042437">
      <w:pPr>
        <w:pStyle w:val="BodyText"/>
      </w:pPr>
      <w:r>
        <w:t xml:space="preserve">Changes proposed to </w:t>
      </w:r>
      <w:r w:rsidRPr="00BB6220">
        <w:t>Table A.1.4-1</w:t>
      </w:r>
      <w:r>
        <w:t xml:space="preserve"> in [</w:t>
      </w:r>
      <w:r w:rsidR="005A199D">
        <w:t>4</w:t>
      </w:r>
      <w:r>
        <w:t xml:space="preserve">] </w:t>
      </w:r>
      <w:r w:rsidR="003D0073">
        <w:t xml:space="preserve">(original table also shown in Annex) </w:t>
      </w:r>
      <w:r w:rsidR="00BC2E09">
        <w:t xml:space="preserve">with </w:t>
      </w:r>
      <w:r w:rsidR="004273F8">
        <w:t xml:space="preserve">related </w:t>
      </w:r>
      <w:r w:rsidR="00BC2E09">
        <w:t xml:space="preserve">motivation </w:t>
      </w:r>
      <w:r>
        <w:t>are:</w:t>
      </w:r>
    </w:p>
    <w:p w14:paraId="157ABDBC" w14:textId="2994F4BD" w:rsidR="00BB6220" w:rsidRDefault="004273F8" w:rsidP="00BB6220">
      <w:pPr>
        <w:pStyle w:val="BodyText"/>
        <w:numPr>
          <w:ilvl w:val="0"/>
          <w:numId w:val="54"/>
        </w:numPr>
      </w:pPr>
      <w:r>
        <w:t xml:space="preserve">Only consider 700 MHz carrier frequency: </w:t>
      </w:r>
      <w:r w:rsidR="002B5C02">
        <w:t>There are no LTE bands at 4 GHz and for those defined close to 4 GHz they are rarely used in practise. Although the most typical operation of LTE lies between 700 MHz and 4 GHz, this is not a carrier frequency defined for IMT-2020 or NR.</w:t>
      </w:r>
    </w:p>
    <w:p w14:paraId="527DCF39" w14:textId="3ACD40BE" w:rsidR="002B5C02" w:rsidRDefault="002B5C02" w:rsidP="00BB6220">
      <w:pPr>
        <w:pStyle w:val="BodyText"/>
        <w:numPr>
          <w:ilvl w:val="0"/>
          <w:numId w:val="54"/>
        </w:numPr>
      </w:pPr>
      <w:r>
        <w:lastRenderedPageBreak/>
        <w:t>Remove row on latency bound of 1 ms and instead use the target requirements that will be agreed.</w:t>
      </w:r>
    </w:p>
    <w:p w14:paraId="6F399230" w14:textId="1E6458B8" w:rsidR="002B5C02" w:rsidRDefault="002B5C02" w:rsidP="00BB6220">
      <w:pPr>
        <w:pStyle w:val="BodyText"/>
        <w:numPr>
          <w:ilvl w:val="0"/>
          <w:numId w:val="54"/>
        </w:numPr>
      </w:pPr>
      <w:r>
        <w:t>Remove row on SINR range and instead use the</w:t>
      </w:r>
      <w:r w:rsidR="00933214">
        <w:t xml:space="preserve"> minimum</w:t>
      </w:r>
      <w:r>
        <w:t xml:space="preserve"> </w:t>
      </w:r>
      <w:r w:rsidR="00933214">
        <w:t>average</w:t>
      </w:r>
      <w:r>
        <w:t xml:space="preserve"> SINR requirements that will be derived based on IMT-2020 methodology.</w:t>
      </w:r>
    </w:p>
    <w:p w14:paraId="78539C5C" w14:textId="03F55C21" w:rsidR="002B5C02" w:rsidRDefault="002B5C02" w:rsidP="00BB6220">
      <w:pPr>
        <w:pStyle w:val="BodyText"/>
        <w:numPr>
          <w:ilvl w:val="0"/>
          <w:numId w:val="54"/>
        </w:numPr>
      </w:pPr>
      <w:r>
        <w:t>Remove row on sub-carrier spacing. This is only relevant for NR</w:t>
      </w:r>
    </w:p>
    <w:p w14:paraId="76DC1C1A" w14:textId="72CAD992" w:rsidR="002B5C02" w:rsidRDefault="002B5C02" w:rsidP="00BB6220">
      <w:pPr>
        <w:pStyle w:val="BodyText"/>
        <w:numPr>
          <w:ilvl w:val="0"/>
          <w:numId w:val="54"/>
        </w:numPr>
      </w:pPr>
      <w:r>
        <w:t>Remove row on OFDM symbols per TTI. This is fixed with the LTE design of subframe, slot or subslot transmission duration</w:t>
      </w:r>
    </w:p>
    <w:p w14:paraId="6B09A980" w14:textId="42105194" w:rsidR="002B5C02" w:rsidRDefault="002B5C02" w:rsidP="00BB6220">
      <w:pPr>
        <w:pStyle w:val="BodyText"/>
        <w:numPr>
          <w:ilvl w:val="0"/>
          <w:numId w:val="54"/>
        </w:numPr>
      </w:pPr>
      <w:r>
        <w:t>Channel model is limited to TDL. Also, the 3GPP assumptions on RMS delay spread aligned with IMT-2020 evaluations (see [</w:t>
      </w:r>
      <w:r w:rsidR="000A35C1">
        <w:t>5</w:t>
      </w:r>
      <w:r>
        <w:t>] and [</w:t>
      </w:r>
      <w:r w:rsidR="000A35C1">
        <w:t>6</w:t>
      </w:r>
      <w:r>
        <w:t>]</w:t>
      </w:r>
      <w:r w:rsidR="001B2BAD">
        <w:t>)</w:t>
      </w:r>
      <w:r>
        <w:t xml:space="preserve">, as in </w:t>
      </w:r>
      <w:r>
        <w:fldChar w:fldCharType="begin"/>
      </w:r>
      <w:r>
        <w:instrText xml:space="preserve"> REF _Ref494369558 \h </w:instrText>
      </w:r>
      <w:r>
        <w:fldChar w:fldCharType="separate"/>
      </w:r>
      <w:r w:rsidR="00B5069F">
        <w:t xml:space="preserve">Table </w:t>
      </w:r>
      <w:r w:rsidR="00B5069F">
        <w:rPr>
          <w:noProof/>
        </w:rPr>
        <w:t>2</w:t>
      </w:r>
      <w:r>
        <w:fldChar w:fldCharType="end"/>
      </w:r>
      <w:r>
        <w:t>.</w:t>
      </w:r>
      <w:r w:rsidR="001C758C">
        <w:t xml:space="preserve"> Also, only 3 km/h evaluated in for LA, while both 3 km/h and 15 km/h can be evaluated for WA</w:t>
      </w:r>
    </w:p>
    <w:p w14:paraId="2C860EE5" w14:textId="2E96F674" w:rsidR="002B5C02" w:rsidRDefault="002B5C02" w:rsidP="002B5C02">
      <w:pPr>
        <w:pStyle w:val="Caption"/>
      </w:pPr>
      <w:bookmarkStart w:id="11" w:name="_Ref494369558"/>
      <w:r>
        <w:t xml:space="preserve">Table </w:t>
      </w:r>
      <w:r>
        <w:fldChar w:fldCharType="begin"/>
      </w:r>
      <w:r>
        <w:instrText xml:space="preserve"> SEQ Table \* ARABIC </w:instrText>
      </w:r>
      <w:r>
        <w:fldChar w:fldCharType="separate"/>
      </w:r>
      <w:r w:rsidR="00B5069F">
        <w:rPr>
          <w:noProof/>
        </w:rPr>
        <w:t>2</w:t>
      </w:r>
      <w:r>
        <w:fldChar w:fldCharType="end"/>
      </w:r>
      <w:bookmarkEnd w:id="11"/>
      <w:r>
        <w:t>: Channel model</w:t>
      </w:r>
    </w:p>
    <w:tbl>
      <w:tblPr>
        <w:tblW w:w="0" w:type="auto"/>
        <w:jc w:val="center"/>
        <w:tblCellMar>
          <w:left w:w="0" w:type="dxa"/>
          <w:right w:w="0" w:type="dxa"/>
        </w:tblCellMar>
        <w:tblLook w:val="04A0" w:firstRow="1" w:lastRow="0" w:firstColumn="1" w:lastColumn="0" w:noHBand="0" w:noVBand="1"/>
      </w:tblPr>
      <w:tblGrid>
        <w:gridCol w:w="987"/>
        <w:gridCol w:w="3539"/>
        <w:gridCol w:w="2410"/>
        <w:gridCol w:w="992"/>
      </w:tblGrid>
      <w:tr w:rsidR="005E6D57" w14:paraId="09157BE1" w14:textId="77777777" w:rsidTr="0004139A">
        <w:trPr>
          <w:jc w:val="center"/>
        </w:trPr>
        <w:tc>
          <w:tcPr>
            <w:tcW w:w="987"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261D0C7" w14:textId="77777777" w:rsidR="005E6D57" w:rsidRDefault="005E6D57">
            <w:pPr>
              <w:rPr>
                <w:rFonts w:ascii="Calibri" w:hAnsi="Calibri"/>
                <w:lang w:val="en-US" w:eastAsia="en-US"/>
              </w:rPr>
            </w:pPr>
            <w:r>
              <w:rPr>
                <w:lang w:val="en-US"/>
              </w:rPr>
              <w:t>Model</w:t>
            </w:r>
          </w:p>
        </w:tc>
        <w:tc>
          <w:tcPr>
            <w:tcW w:w="3539" w:type="dxa"/>
            <w:tcBorders>
              <w:top w:val="single" w:sz="8" w:space="0" w:color="auto"/>
              <w:left w:val="nil"/>
              <w:bottom w:val="single" w:sz="8" w:space="0" w:color="auto"/>
              <w:right w:val="single" w:sz="4" w:space="0" w:color="auto"/>
            </w:tcBorders>
            <w:shd w:val="clear" w:color="auto" w:fill="D9E2F3"/>
            <w:tcMar>
              <w:top w:w="0" w:type="dxa"/>
              <w:left w:w="108" w:type="dxa"/>
              <w:bottom w:w="0" w:type="dxa"/>
              <w:right w:w="108" w:type="dxa"/>
            </w:tcMar>
            <w:hideMark/>
          </w:tcPr>
          <w:p w14:paraId="3D932CD9" w14:textId="4E00A2FF" w:rsidR="005E6D57" w:rsidRDefault="005E6D57">
            <w:pPr>
              <w:rPr>
                <w:lang w:val="en-US"/>
              </w:rPr>
            </w:pPr>
            <w:r>
              <w:rPr>
                <w:lang w:val="en-US"/>
              </w:rPr>
              <w:t>RMS delay spread</w:t>
            </w:r>
            <w:r w:rsidR="0004139A">
              <w:rPr>
                <w:lang w:val="en-US"/>
              </w:rPr>
              <w:t xml:space="preserve"> (</w:t>
            </w:r>
            <w:r w:rsidR="0004139A" w:rsidRPr="003138EC">
              <w:rPr>
                <w:position w:val="-12"/>
              </w:rPr>
              <w:object w:dxaOrig="800" w:dyaOrig="360" w14:anchorId="0A78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pt" o:ole="">
                  <v:imagedata r:id="rId14" o:title=""/>
                </v:shape>
                <o:OLEObject Type="Embed" ProgID="Equation.3" ShapeID="_x0000_i1025" DrawAspect="Content" ObjectID="_1568218197" r:id="rId15"/>
              </w:object>
            </w:r>
            <w:r w:rsidR="0004139A">
              <w:t>)</w:t>
            </w:r>
            <w:r>
              <w:rPr>
                <w:lang w:val="en-US"/>
              </w:rPr>
              <w:t xml:space="preserve"> [ns]</w:t>
            </w:r>
          </w:p>
        </w:tc>
        <w:tc>
          <w:tcPr>
            <w:tcW w:w="2410" w:type="dxa"/>
            <w:tcBorders>
              <w:top w:val="single" w:sz="4" w:space="0" w:color="auto"/>
              <w:left w:val="single" w:sz="4" w:space="0" w:color="auto"/>
              <w:bottom w:val="single" w:sz="4" w:space="0" w:color="auto"/>
              <w:right w:val="single" w:sz="4" w:space="0" w:color="auto"/>
            </w:tcBorders>
            <w:shd w:val="clear" w:color="auto" w:fill="D9E2F3"/>
          </w:tcPr>
          <w:p w14:paraId="177293DF" w14:textId="7010F604" w:rsidR="005E6D57" w:rsidRDefault="005E6D57" w:rsidP="005E6D57">
            <w:pPr>
              <w:jc w:val="center"/>
              <w:rPr>
                <w:lang w:val="en-US"/>
              </w:rPr>
            </w:pPr>
            <w:r>
              <w:rPr>
                <w:lang w:val="en-US"/>
              </w:rPr>
              <w:t>UE speed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14:paraId="522C5068" w14:textId="2C0C16B0" w:rsidR="005E6D57" w:rsidRDefault="0004139A" w:rsidP="0004139A">
            <w:pPr>
              <w:jc w:val="center"/>
              <w:rPr>
                <w:lang w:val="en-US"/>
              </w:rPr>
            </w:pPr>
            <w:r>
              <w:rPr>
                <w:lang w:val="en-US"/>
              </w:rPr>
              <w:t>Scenario</w:t>
            </w:r>
          </w:p>
        </w:tc>
      </w:tr>
      <w:tr w:rsidR="005E6D57" w14:paraId="1130680F" w14:textId="77777777" w:rsidTr="0004139A">
        <w:trPr>
          <w:jc w:val="center"/>
        </w:trPr>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E0EE7" w14:textId="77777777" w:rsidR="005E6D57" w:rsidRDefault="005E6D57">
            <w:pPr>
              <w:rPr>
                <w:lang w:val="en-US"/>
              </w:rPr>
            </w:pPr>
            <w:r>
              <w:rPr>
                <w:lang w:val="en-US"/>
              </w:rPr>
              <w:t>TDL-C</w:t>
            </w:r>
          </w:p>
        </w:tc>
        <w:tc>
          <w:tcPr>
            <w:tcW w:w="3539" w:type="dxa"/>
            <w:tcBorders>
              <w:top w:val="nil"/>
              <w:left w:val="nil"/>
              <w:bottom w:val="single" w:sz="8" w:space="0" w:color="auto"/>
              <w:right w:val="single" w:sz="4" w:space="0" w:color="auto"/>
            </w:tcBorders>
            <w:tcMar>
              <w:top w:w="0" w:type="dxa"/>
              <w:left w:w="108" w:type="dxa"/>
              <w:bottom w:w="0" w:type="dxa"/>
              <w:right w:w="108" w:type="dxa"/>
            </w:tcMar>
            <w:hideMark/>
          </w:tcPr>
          <w:p w14:paraId="1FCE752F" w14:textId="77777777" w:rsidR="005E6D57" w:rsidRDefault="005E6D57">
            <w:pPr>
              <w:jc w:val="center"/>
              <w:rPr>
                <w:lang w:val="en-US"/>
              </w:rPr>
            </w:pPr>
            <w:r>
              <w:rPr>
                <w:lang w:val="en-US"/>
              </w:rPr>
              <w:t>363</w:t>
            </w:r>
          </w:p>
        </w:tc>
        <w:tc>
          <w:tcPr>
            <w:tcW w:w="2410" w:type="dxa"/>
            <w:vMerge w:val="restart"/>
            <w:tcBorders>
              <w:top w:val="single" w:sz="4" w:space="0" w:color="auto"/>
              <w:left w:val="single" w:sz="4" w:space="0" w:color="auto"/>
              <w:right w:val="single" w:sz="4" w:space="0" w:color="auto"/>
            </w:tcBorders>
          </w:tcPr>
          <w:p w14:paraId="5A482C6D" w14:textId="02E9FE88" w:rsidR="005E6D57" w:rsidRDefault="005E6D57" w:rsidP="005E6D57">
            <w:pPr>
              <w:jc w:val="center"/>
              <w:rPr>
                <w:lang w:val="en-US"/>
              </w:rPr>
            </w:pPr>
            <w:r>
              <w:rPr>
                <w:lang w:val="en-US"/>
              </w:rPr>
              <w:t>3 mk/h and/or 15 km/h</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724791" w14:textId="790BF1CD" w:rsidR="005E6D57" w:rsidRDefault="005E6D57">
            <w:pPr>
              <w:jc w:val="center"/>
              <w:rPr>
                <w:lang w:val="en-US"/>
              </w:rPr>
            </w:pPr>
            <w:r>
              <w:rPr>
                <w:lang w:val="en-US"/>
              </w:rPr>
              <w:t>WA</w:t>
            </w:r>
          </w:p>
        </w:tc>
      </w:tr>
      <w:tr w:rsidR="005E6D57" w14:paraId="25604DAE" w14:textId="77777777" w:rsidTr="0004139A">
        <w:trPr>
          <w:jc w:val="center"/>
        </w:trPr>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4CDE3" w14:textId="77777777" w:rsidR="005E6D57" w:rsidRDefault="005E6D57">
            <w:pPr>
              <w:rPr>
                <w:lang w:val="en-US"/>
              </w:rPr>
            </w:pPr>
            <w:r>
              <w:rPr>
                <w:lang w:val="en-US"/>
              </w:rPr>
              <w:t>TDL-E</w:t>
            </w:r>
          </w:p>
        </w:tc>
        <w:tc>
          <w:tcPr>
            <w:tcW w:w="3539" w:type="dxa"/>
            <w:tcBorders>
              <w:top w:val="nil"/>
              <w:left w:val="nil"/>
              <w:bottom w:val="single" w:sz="8" w:space="0" w:color="auto"/>
              <w:right w:val="single" w:sz="4" w:space="0" w:color="auto"/>
            </w:tcBorders>
            <w:tcMar>
              <w:top w:w="0" w:type="dxa"/>
              <w:left w:w="108" w:type="dxa"/>
              <w:bottom w:w="0" w:type="dxa"/>
              <w:right w:w="108" w:type="dxa"/>
            </w:tcMar>
            <w:hideMark/>
          </w:tcPr>
          <w:p w14:paraId="7E2B270C" w14:textId="77777777" w:rsidR="005E6D57" w:rsidRDefault="005E6D57">
            <w:pPr>
              <w:jc w:val="center"/>
              <w:rPr>
                <w:lang w:val="en-US"/>
              </w:rPr>
            </w:pPr>
            <w:r>
              <w:rPr>
                <w:lang w:val="en-US"/>
              </w:rPr>
              <w:t>93</w:t>
            </w:r>
          </w:p>
        </w:tc>
        <w:tc>
          <w:tcPr>
            <w:tcW w:w="2410" w:type="dxa"/>
            <w:vMerge/>
            <w:tcBorders>
              <w:left w:val="single" w:sz="4" w:space="0" w:color="auto"/>
              <w:bottom w:val="single" w:sz="4" w:space="0" w:color="auto"/>
              <w:right w:val="single" w:sz="4" w:space="0" w:color="auto"/>
            </w:tcBorders>
          </w:tcPr>
          <w:p w14:paraId="6FAA87CF" w14:textId="77777777" w:rsidR="005E6D57" w:rsidRDefault="005E6D57" w:rsidP="005E6D57">
            <w:pPr>
              <w:jc w:val="center"/>
              <w:rPr>
                <w:rFonts w:ascii="Calibri" w:eastAsiaTheme="minorHAnsi" w:hAnsi="Calibri" w:cs="Calibri"/>
                <w:sz w:val="22"/>
                <w:szCs w:val="22"/>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85F04B" w14:textId="1882DED0" w:rsidR="005E6D57" w:rsidRDefault="005E6D57">
            <w:pPr>
              <w:rPr>
                <w:rFonts w:ascii="Calibri" w:eastAsiaTheme="minorHAnsi" w:hAnsi="Calibri" w:cs="Calibri"/>
                <w:sz w:val="22"/>
                <w:szCs w:val="22"/>
                <w:lang w:val="en-US" w:eastAsia="en-US"/>
              </w:rPr>
            </w:pPr>
          </w:p>
        </w:tc>
      </w:tr>
      <w:tr w:rsidR="005E6D57" w14:paraId="25951A01" w14:textId="77777777" w:rsidTr="0004139A">
        <w:trPr>
          <w:jc w:val="center"/>
        </w:trPr>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0DD48" w14:textId="77777777" w:rsidR="005E6D57" w:rsidRDefault="005E6D57">
            <w:pPr>
              <w:rPr>
                <w:lang w:val="en-US"/>
              </w:rPr>
            </w:pPr>
            <w:r>
              <w:rPr>
                <w:lang w:val="en-US"/>
              </w:rPr>
              <w:t>TDL-A</w:t>
            </w:r>
          </w:p>
        </w:tc>
        <w:tc>
          <w:tcPr>
            <w:tcW w:w="3539" w:type="dxa"/>
            <w:tcBorders>
              <w:top w:val="nil"/>
              <w:left w:val="nil"/>
              <w:bottom w:val="single" w:sz="8" w:space="0" w:color="auto"/>
              <w:right w:val="single" w:sz="4" w:space="0" w:color="auto"/>
            </w:tcBorders>
            <w:tcMar>
              <w:top w:w="0" w:type="dxa"/>
              <w:left w:w="108" w:type="dxa"/>
              <w:bottom w:w="0" w:type="dxa"/>
              <w:right w:w="108" w:type="dxa"/>
            </w:tcMar>
            <w:hideMark/>
          </w:tcPr>
          <w:p w14:paraId="22860187" w14:textId="77777777" w:rsidR="005E6D57" w:rsidRDefault="005E6D57">
            <w:pPr>
              <w:jc w:val="center"/>
              <w:rPr>
                <w:lang w:val="en-US"/>
              </w:rPr>
            </w:pPr>
            <w:r>
              <w:rPr>
                <w:lang w:val="en-US"/>
              </w:rPr>
              <w:t>39</w:t>
            </w:r>
          </w:p>
        </w:tc>
        <w:tc>
          <w:tcPr>
            <w:tcW w:w="2410" w:type="dxa"/>
            <w:vMerge w:val="restart"/>
            <w:tcBorders>
              <w:top w:val="single" w:sz="4" w:space="0" w:color="auto"/>
              <w:left w:val="single" w:sz="4" w:space="0" w:color="auto"/>
              <w:right w:val="single" w:sz="4" w:space="0" w:color="auto"/>
            </w:tcBorders>
          </w:tcPr>
          <w:p w14:paraId="5FDA5C46" w14:textId="01AC18CF" w:rsidR="005E6D57" w:rsidRDefault="005E6D57" w:rsidP="005E6D57">
            <w:pPr>
              <w:jc w:val="center"/>
              <w:rPr>
                <w:lang w:val="en-US"/>
              </w:rPr>
            </w:pPr>
            <w:r>
              <w:rPr>
                <w:lang w:val="en-US"/>
              </w:rPr>
              <w:t>3 km/h</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F560F4" w14:textId="55BA1C3E" w:rsidR="005E6D57" w:rsidRDefault="005E6D57">
            <w:pPr>
              <w:jc w:val="center"/>
              <w:rPr>
                <w:lang w:val="en-US"/>
              </w:rPr>
            </w:pPr>
            <w:r>
              <w:rPr>
                <w:lang w:val="en-US"/>
              </w:rPr>
              <w:t>LA</w:t>
            </w:r>
          </w:p>
        </w:tc>
      </w:tr>
      <w:tr w:rsidR="005E6D57" w14:paraId="348D4A60" w14:textId="77777777" w:rsidTr="0004139A">
        <w:trPr>
          <w:jc w:val="center"/>
        </w:trPr>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35607" w14:textId="77777777" w:rsidR="005E6D57" w:rsidRDefault="005E6D57">
            <w:pPr>
              <w:rPr>
                <w:lang w:val="en-US"/>
              </w:rPr>
            </w:pPr>
            <w:r>
              <w:rPr>
                <w:lang w:val="en-US"/>
              </w:rPr>
              <w:t>TDL-D</w:t>
            </w:r>
          </w:p>
        </w:tc>
        <w:tc>
          <w:tcPr>
            <w:tcW w:w="3539" w:type="dxa"/>
            <w:tcBorders>
              <w:top w:val="nil"/>
              <w:left w:val="nil"/>
              <w:bottom w:val="single" w:sz="8" w:space="0" w:color="auto"/>
              <w:right w:val="single" w:sz="4" w:space="0" w:color="auto"/>
            </w:tcBorders>
            <w:tcMar>
              <w:top w:w="0" w:type="dxa"/>
              <w:left w:w="108" w:type="dxa"/>
              <w:bottom w:w="0" w:type="dxa"/>
              <w:right w:w="108" w:type="dxa"/>
            </w:tcMar>
            <w:hideMark/>
          </w:tcPr>
          <w:p w14:paraId="54D83730" w14:textId="77777777" w:rsidR="005E6D57" w:rsidRDefault="005E6D57">
            <w:pPr>
              <w:jc w:val="center"/>
              <w:rPr>
                <w:lang w:val="en-US"/>
              </w:rPr>
            </w:pPr>
            <w:r>
              <w:rPr>
                <w:lang w:val="en-US"/>
              </w:rPr>
              <w:t>20</w:t>
            </w:r>
          </w:p>
        </w:tc>
        <w:tc>
          <w:tcPr>
            <w:tcW w:w="2410" w:type="dxa"/>
            <w:vMerge/>
            <w:tcBorders>
              <w:left w:val="single" w:sz="4" w:space="0" w:color="auto"/>
              <w:bottom w:val="single" w:sz="4" w:space="0" w:color="auto"/>
              <w:right w:val="single" w:sz="4" w:space="0" w:color="auto"/>
            </w:tcBorders>
          </w:tcPr>
          <w:p w14:paraId="47EB194B" w14:textId="77777777" w:rsidR="005E6D57" w:rsidRDefault="005E6D57" w:rsidP="005E6D57">
            <w:pPr>
              <w:jc w:val="center"/>
              <w:rPr>
                <w:rFonts w:ascii="Calibri" w:eastAsiaTheme="minorHAnsi" w:hAnsi="Calibri" w:cs="Calibri"/>
                <w:sz w:val="22"/>
                <w:szCs w:val="22"/>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CA14D1" w14:textId="694645A7" w:rsidR="005E6D57" w:rsidRDefault="005E6D57">
            <w:pPr>
              <w:rPr>
                <w:rFonts w:ascii="Calibri" w:eastAsiaTheme="minorHAnsi" w:hAnsi="Calibri" w:cs="Calibri"/>
                <w:sz w:val="22"/>
                <w:szCs w:val="22"/>
                <w:lang w:val="en-US" w:eastAsia="en-US"/>
              </w:rPr>
            </w:pPr>
          </w:p>
        </w:tc>
      </w:tr>
    </w:tbl>
    <w:p w14:paraId="2B6B2469" w14:textId="77777777" w:rsidR="002B5C02" w:rsidRDefault="002B5C02" w:rsidP="002B5C02">
      <w:pPr>
        <w:rPr>
          <w:rFonts w:ascii="Calibri" w:eastAsiaTheme="minorHAnsi" w:hAnsi="Calibri" w:cs="Calibri"/>
          <w:sz w:val="22"/>
          <w:szCs w:val="22"/>
          <w:lang w:val="en-US" w:eastAsia="en-US"/>
        </w:rPr>
      </w:pPr>
    </w:p>
    <w:p w14:paraId="4D81DDFD" w14:textId="05FE036E" w:rsidR="002B5C02" w:rsidRPr="00527525" w:rsidRDefault="005A18D1" w:rsidP="00527525">
      <w:pPr>
        <w:pStyle w:val="BodyText"/>
        <w:numPr>
          <w:ilvl w:val="0"/>
          <w:numId w:val="54"/>
        </w:numPr>
      </w:pPr>
      <w:r w:rsidRPr="00527525">
        <w:t xml:space="preserve">BS antenna configuration </w:t>
      </w:r>
      <w:r w:rsidR="002257D5">
        <w:t>we believe should be further discussed on what number is used and if alignment to a single value is needed</w:t>
      </w:r>
      <w:r w:rsidR="00951B55">
        <w:t xml:space="preserve"> (see </w:t>
      </w:r>
      <w:r w:rsidR="00951B55">
        <w:fldChar w:fldCharType="begin"/>
      </w:r>
      <w:r w:rsidR="00951B55">
        <w:instrText xml:space="preserve"> REF _Ref494466521 \r \h </w:instrText>
      </w:r>
      <w:r w:rsidR="00951B55">
        <w:fldChar w:fldCharType="separate"/>
      </w:r>
      <w:r w:rsidR="00B5069F">
        <w:t>Observation 1</w:t>
      </w:r>
      <w:r w:rsidR="00951B55">
        <w:fldChar w:fldCharType="end"/>
      </w:r>
      <w:r w:rsidR="00951B55">
        <w:t>)</w:t>
      </w:r>
      <w:r w:rsidR="002257D5">
        <w:t>.</w:t>
      </w:r>
    </w:p>
    <w:p w14:paraId="132DB1D8" w14:textId="5ED30BEF" w:rsidR="005A18D1" w:rsidRPr="00527525" w:rsidRDefault="005A18D1" w:rsidP="00527525">
      <w:pPr>
        <w:pStyle w:val="BodyText"/>
        <w:numPr>
          <w:ilvl w:val="0"/>
          <w:numId w:val="54"/>
        </w:numPr>
      </w:pPr>
      <w:r w:rsidRPr="00527525">
        <w:t xml:space="preserve">UE antenna elements </w:t>
      </w:r>
      <w:r w:rsidR="001872D4">
        <w:t>are</w:t>
      </w:r>
      <w:r w:rsidRPr="00527525">
        <w:t xml:space="preserve"> limited to only 4 Tx/Rx. </w:t>
      </w:r>
      <w:r w:rsidR="007964ED" w:rsidRPr="00527525">
        <w:t>It is reasonable to assume that a URLLC UE is more on the high-end, and considering the importance of diversity for URLLC having more antenna elements is typically the type of properties that are of interest.</w:t>
      </w:r>
    </w:p>
    <w:p w14:paraId="692B66D5" w14:textId="40F2C3CF" w:rsidR="007964ED" w:rsidRPr="00527525" w:rsidRDefault="007964ED" w:rsidP="00527525">
      <w:pPr>
        <w:pStyle w:val="BodyText"/>
        <w:numPr>
          <w:ilvl w:val="0"/>
          <w:numId w:val="54"/>
        </w:numPr>
      </w:pPr>
      <w:r w:rsidRPr="00527525">
        <w:t>Remove row on packet arrival rate assumptions. This is more of interest for system level simulations, and link simulations shall be carried out with no dependencies between user packet arrival, or different packets associated with the same user.</w:t>
      </w:r>
    </w:p>
    <w:p w14:paraId="3C4EBCEF" w14:textId="2D5244FF" w:rsidR="007964ED" w:rsidRPr="00527525" w:rsidRDefault="0040176D" w:rsidP="00527525">
      <w:pPr>
        <w:pStyle w:val="BodyText"/>
        <w:numPr>
          <w:ilvl w:val="0"/>
          <w:numId w:val="54"/>
        </w:numPr>
      </w:pPr>
      <w:r w:rsidRPr="00527525">
        <w:t>PHY p</w:t>
      </w:r>
      <w:r w:rsidR="007964ED" w:rsidRPr="00527525">
        <w:t xml:space="preserve">acket size. It is proposed to at least use two different assumptions on packet size. For use case 1 (see </w:t>
      </w:r>
      <w:r w:rsidR="007964ED" w:rsidRPr="00527525">
        <w:fldChar w:fldCharType="begin"/>
      </w:r>
      <w:r w:rsidR="007964ED" w:rsidRPr="00527525">
        <w:instrText xml:space="preserve"> REF _Ref494366030 \h </w:instrText>
      </w:r>
      <w:r w:rsidR="00527525">
        <w:instrText xml:space="preserve"> \* MERGEFORMAT </w:instrText>
      </w:r>
      <w:r w:rsidR="007964ED" w:rsidRPr="00527525">
        <w:fldChar w:fldCharType="separate"/>
      </w:r>
      <w:r w:rsidR="00B5069F">
        <w:t>Table 1</w:t>
      </w:r>
      <w:r w:rsidR="007964ED" w:rsidRPr="00527525">
        <w:fldChar w:fldCharType="end"/>
      </w:r>
      <w:r w:rsidR="007964ED" w:rsidRPr="00527525">
        <w:t>) 32 bytes is already defined by IMT-2020 requirements</w:t>
      </w:r>
      <w:r w:rsidR="00A8267E">
        <w:t xml:space="preserve"> [2]</w:t>
      </w:r>
      <w:r w:rsidR="007964ED" w:rsidRPr="00527525">
        <w:t xml:space="preserve">. For use case 2, we propose to use </w:t>
      </w:r>
      <w:r w:rsidR="005F4EFC">
        <w:t xml:space="preserve">50 or </w:t>
      </w:r>
      <w:r w:rsidR="007964ED" w:rsidRPr="00527525">
        <w:t>200 bytes payload to allow some differentiation in the packet sizes evaluated.</w:t>
      </w:r>
    </w:p>
    <w:p w14:paraId="025F98DE" w14:textId="5A5824BF" w:rsidR="00527525" w:rsidRPr="00527525" w:rsidRDefault="00527525" w:rsidP="00527525">
      <w:pPr>
        <w:pStyle w:val="BodyText"/>
        <w:numPr>
          <w:ilvl w:val="0"/>
          <w:numId w:val="54"/>
        </w:numPr>
      </w:pPr>
      <w:r w:rsidRPr="00527525">
        <w:t>Channel estimation should be practical and not ideal. Considering the low SINR point that URLLC is expected to operate at, the impact from practical channel estimation cannot be ignored.</w:t>
      </w:r>
    </w:p>
    <w:p w14:paraId="50EA5083" w14:textId="77777777" w:rsidR="00527525" w:rsidRDefault="00527525" w:rsidP="00527525">
      <w:pPr>
        <w:rPr>
          <w:lang w:val="en-US"/>
        </w:rPr>
      </w:pPr>
    </w:p>
    <w:p w14:paraId="02869F5D" w14:textId="74789364" w:rsidR="00527525" w:rsidRDefault="00527525" w:rsidP="00527525">
      <w:pPr>
        <w:pStyle w:val="BodyText"/>
        <w:rPr>
          <w:lang w:val="en-US"/>
        </w:rPr>
      </w:pPr>
      <w:r>
        <w:rPr>
          <w:lang w:val="en-US"/>
        </w:rPr>
        <w:t xml:space="preserve">The resulting parameters with the </w:t>
      </w:r>
      <w:r w:rsidR="0004139A">
        <w:rPr>
          <w:lang w:val="en-US"/>
        </w:rPr>
        <w:t>above-mentioned</w:t>
      </w:r>
      <w:r>
        <w:rPr>
          <w:lang w:val="en-US"/>
        </w:rPr>
        <w:t xml:space="preserve"> changes are shown in </w:t>
      </w:r>
      <w:r>
        <w:rPr>
          <w:lang w:val="en-US"/>
        </w:rPr>
        <w:fldChar w:fldCharType="begin"/>
      </w:r>
      <w:r>
        <w:rPr>
          <w:lang w:val="en-US"/>
        </w:rPr>
        <w:instrText xml:space="preserve"> REF _Ref494370632 \h </w:instrText>
      </w:r>
      <w:r>
        <w:rPr>
          <w:lang w:val="en-US"/>
        </w:rPr>
      </w:r>
      <w:r>
        <w:rPr>
          <w:lang w:val="en-US"/>
        </w:rPr>
        <w:fldChar w:fldCharType="separate"/>
      </w:r>
      <w:r w:rsidR="00B5069F">
        <w:t xml:space="preserve">Table </w:t>
      </w:r>
      <w:r w:rsidR="00B5069F">
        <w:rPr>
          <w:noProof/>
        </w:rPr>
        <w:t>3</w:t>
      </w:r>
      <w:r>
        <w:rPr>
          <w:lang w:val="en-US"/>
        </w:rPr>
        <w:fldChar w:fldCharType="end"/>
      </w:r>
      <w:r>
        <w:rPr>
          <w:lang w:val="en-US"/>
        </w:rPr>
        <w:t>.</w:t>
      </w:r>
    </w:p>
    <w:p w14:paraId="4446DD2D" w14:textId="5E3AD68D" w:rsidR="00527525" w:rsidRDefault="00527525" w:rsidP="00C66E50">
      <w:pPr>
        <w:pStyle w:val="Caption"/>
        <w:keepNext/>
      </w:pPr>
      <w:bookmarkStart w:id="12" w:name="_Ref494370632"/>
      <w:r>
        <w:lastRenderedPageBreak/>
        <w:t xml:space="preserve">Table </w:t>
      </w:r>
      <w:r>
        <w:fldChar w:fldCharType="begin"/>
      </w:r>
      <w:r>
        <w:instrText xml:space="preserve"> SEQ Table \* ARABIC </w:instrText>
      </w:r>
      <w:r>
        <w:fldChar w:fldCharType="separate"/>
      </w:r>
      <w:r w:rsidR="00B5069F">
        <w:rPr>
          <w:noProof/>
        </w:rPr>
        <w:t>3</w:t>
      </w:r>
      <w:r>
        <w:fldChar w:fldCharType="end"/>
      </w:r>
      <w:bookmarkEnd w:id="12"/>
      <w:r>
        <w:t>: Proposed link level simulation assumptions for URLLC</w:t>
      </w:r>
    </w:p>
    <w:tbl>
      <w:tblPr>
        <w:tblW w:w="8115" w:type="dxa"/>
        <w:jc w:val="center"/>
        <w:tblCellMar>
          <w:left w:w="0" w:type="dxa"/>
          <w:right w:w="0" w:type="dxa"/>
        </w:tblCellMar>
        <w:tblLook w:val="0600" w:firstRow="0" w:lastRow="0" w:firstColumn="0" w:lastColumn="0" w:noHBand="1" w:noVBand="1"/>
      </w:tblPr>
      <w:tblGrid>
        <w:gridCol w:w="2440"/>
        <w:gridCol w:w="5675"/>
      </w:tblGrid>
      <w:tr w:rsidR="00503820" w:rsidRPr="00E55D62" w14:paraId="287C2919" w14:textId="77777777" w:rsidTr="00503820">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hideMark/>
          </w:tcPr>
          <w:p w14:paraId="70EBDD48" w14:textId="77777777" w:rsidR="00503820" w:rsidRPr="00E55D62" w:rsidRDefault="00503820" w:rsidP="00C66E50">
            <w:pPr>
              <w:pStyle w:val="TAH"/>
              <w:rPr>
                <w:lang w:eastAsia="ja-JP"/>
              </w:rPr>
            </w:pPr>
            <w:r w:rsidRPr="00E55D62">
              <w:rPr>
                <w:lang w:eastAsia="ja-JP"/>
              </w:rPr>
              <w:t>Attributes</w:t>
            </w:r>
          </w:p>
        </w:tc>
        <w:tc>
          <w:tcPr>
            <w:tcW w:w="5675"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08" w:type="dxa"/>
              <w:bottom w:w="0" w:type="dxa"/>
              <w:right w:w="108" w:type="dxa"/>
            </w:tcMar>
            <w:hideMark/>
          </w:tcPr>
          <w:p w14:paraId="23950F64" w14:textId="77777777" w:rsidR="00503820" w:rsidRPr="00E55D62" w:rsidRDefault="00503820" w:rsidP="00C66E50">
            <w:pPr>
              <w:pStyle w:val="TAH"/>
              <w:rPr>
                <w:lang w:eastAsia="ja-JP"/>
              </w:rPr>
            </w:pPr>
            <w:r w:rsidRPr="00E55D62">
              <w:rPr>
                <w:lang w:eastAsia="ja-JP"/>
              </w:rPr>
              <w:t>Values or assumptions</w:t>
            </w:r>
          </w:p>
        </w:tc>
      </w:tr>
      <w:tr w:rsidR="00503820" w:rsidRPr="00E55D62" w14:paraId="089F2AA9"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17FA5" w14:textId="77777777" w:rsidR="00503820" w:rsidRPr="00E55D62" w:rsidRDefault="00503820" w:rsidP="00C66E50">
            <w:pPr>
              <w:pStyle w:val="TAL"/>
              <w:rPr>
                <w:lang w:eastAsia="ja-JP"/>
              </w:rPr>
            </w:pPr>
            <w:r w:rsidRPr="00E55D62">
              <w:rPr>
                <w:lang w:eastAsia="ja-JP"/>
              </w:rPr>
              <w:t>Carrier Frequency</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CAB56E" w14:textId="5764F287" w:rsidR="00503820" w:rsidRPr="00E55D62" w:rsidRDefault="00503820" w:rsidP="00C66E50">
            <w:pPr>
              <w:pStyle w:val="TAL"/>
              <w:rPr>
                <w:lang w:eastAsia="ja-JP"/>
              </w:rPr>
            </w:pPr>
            <w:r w:rsidRPr="00E55D62">
              <w:rPr>
                <w:lang w:eastAsia="ja-JP"/>
              </w:rPr>
              <w:t>700MHz (FDD and TDD)</w:t>
            </w:r>
          </w:p>
        </w:tc>
      </w:tr>
      <w:tr w:rsidR="00503820" w:rsidRPr="00E55D62" w14:paraId="62DEBB32"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445DF" w14:textId="77777777" w:rsidR="00503820" w:rsidRPr="00E55D62" w:rsidRDefault="00503820" w:rsidP="00C66E50">
            <w:pPr>
              <w:pStyle w:val="TAL"/>
              <w:rPr>
                <w:lang w:eastAsia="ja-JP"/>
              </w:rPr>
            </w:pPr>
            <w:r w:rsidRPr="00E55D62">
              <w:rPr>
                <w:lang w:eastAsia="ja-JP"/>
              </w:rPr>
              <w:t>Modulation and coding rate</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969DB" w14:textId="77777777" w:rsidR="00503820" w:rsidRPr="00E55D62" w:rsidRDefault="00503820" w:rsidP="00C66E50">
            <w:pPr>
              <w:pStyle w:val="TAL"/>
              <w:rPr>
                <w:lang w:eastAsia="ja-JP"/>
              </w:rPr>
            </w:pPr>
            <w:r w:rsidRPr="00E55D62">
              <w:rPr>
                <w:lang w:eastAsia="ja-JP"/>
              </w:rPr>
              <w:t>QPSK, 16QAM, 64QAM</w:t>
            </w:r>
          </w:p>
          <w:p w14:paraId="1C0EDB57" w14:textId="77777777" w:rsidR="00503820" w:rsidRPr="00E55D62" w:rsidRDefault="00503820" w:rsidP="00C66E50">
            <w:pPr>
              <w:pStyle w:val="TAL"/>
              <w:rPr>
                <w:lang w:eastAsia="ja-JP"/>
              </w:rPr>
            </w:pPr>
            <w:r w:rsidRPr="00E55D62">
              <w:rPr>
                <w:lang w:eastAsia="ja-JP"/>
              </w:rPr>
              <w:t>1/12, 1/6, 1/3</w:t>
            </w:r>
          </w:p>
          <w:p w14:paraId="010157D9" w14:textId="77777777" w:rsidR="00503820" w:rsidRPr="00E55D62" w:rsidRDefault="00503820" w:rsidP="00C66E50">
            <w:pPr>
              <w:pStyle w:val="TAL"/>
              <w:rPr>
                <w:lang w:eastAsia="ja-JP"/>
              </w:rPr>
            </w:pPr>
            <w:r w:rsidRPr="00E55D62">
              <w:rPr>
                <w:lang w:eastAsia="ja-JP"/>
              </w:rPr>
              <w:t>Other MCS not precluded</w:t>
            </w:r>
          </w:p>
          <w:p w14:paraId="2B93DF00" w14:textId="77777777" w:rsidR="00503820" w:rsidRPr="00E55D62" w:rsidRDefault="00503820" w:rsidP="00C66E50">
            <w:pPr>
              <w:pStyle w:val="TAL"/>
              <w:rPr>
                <w:lang w:eastAsia="ja-JP"/>
              </w:rPr>
            </w:pPr>
            <w:r w:rsidRPr="00E55D62">
              <w:rPr>
                <w:lang w:eastAsia="ja-JP"/>
              </w:rPr>
              <w:t>Comparison should be made for the same spectrum efficiency</w:t>
            </w:r>
          </w:p>
        </w:tc>
      </w:tr>
      <w:tr w:rsidR="00503820" w:rsidRPr="00E55D62" w14:paraId="50A5C6E9"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C05B59" w14:textId="77777777" w:rsidR="00503820" w:rsidRPr="00E55D62" w:rsidRDefault="00503820" w:rsidP="00C66E50">
            <w:pPr>
              <w:pStyle w:val="TAL"/>
              <w:rPr>
                <w:lang w:eastAsia="ja-JP"/>
              </w:rPr>
            </w:pPr>
            <w:r w:rsidRPr="00E55D62">
              <w:rPr>
                <w:lang w:eastAsia="ja-JP"/>
              </w:rPr>
              <w:t>User bandwidth</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D2FF7" w14:textId="77777777" w:rsidR="00503820" w:rsidRPr="00E55D62" w:rsidRDefault="00503820" w:rsidP="00C66E50">
            <w:pPr>
              <w:pStyle w:val="TAL"/>
              <w:rPr>
                <w:lang w:eastAsia="ja-JP"/>
              </w:rPr>
            </w:pPr>
            <w:r w:rsidRPr="00E55D62">
              <w:rPr>
                <w:lang w:eastAsia="ja-JP"/>
              </w:rPr>
              <w:t>Companies report</w:t>
            </w:r>
          </w:p>
        </w:tc>
      </w:tr>
      <w:tr w:rsidR="00503820" w:rsidRPr="00E55D62" w14:paraId="718CC875"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3EA8A5" w14:textId="77777777" w:rsidR="00503820" w:rsidRPr="00E55D62" w:rsidRDefault="00503820" w:rsidP="00C66E50">
            <w:pPr>
              <w:pStyle w:val="TAL"/>
              <w:rPr>
                <w:lang w:eastAsia="ja-JP"/>
              </w:rPr>
            </w:pPr>
            <w:r w:rsidRPr="00E55D62">
              <w:rPr>
                <w:lang w:eastAsia="ja-JP"/>
              </w:rPr>
              <w:t>TTI length</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89303" w14:textId="77777777" w:rsidR="00503820" w:rsidRPr="00E55D62" w:rsidRDefault="00503820" w:rsidP="00C66E50">
            <w:pPr>
              <w:pStyle w:val="TAL"/>
              <w:rPr>
                <w:lang w:eastAsia="ja-JP"/>
              </w:rPr>
            </w:pPr>
            <w:r w:rsidRPr="00E55D62">
              <w:rPr>
                <w:lang w:eastAsia="ja-JP"/>
              </w:rPr>
              <w:t>Companies report</w:t>
            </w:r>
          </w:p>
        </w:tc>
      </w:tr>
      <w:tr w:rsidR="00503820" w:rsidRPr="00E55D62" w14:paraId="73A084AD"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E791B" w14:textId="77777777" w:rsidR="00503820" w:rsidRPr="00E55D62" w:rsidRDefault="00503820" w:rsidP="00C66E50">
            <w:pPr>
              <w:pStyle w:val="TAL"/>
              <w:rPr>
                <w:lang w:eastAsia="ja-JP"/>
              </w:rPr>
            </w:pPr>
            <w:r w:rsidRPr="00E55D62">
              <w:rPr>
                <w:lang w:eastAsia="ja-JP"/>
              </w:rPr>
              <w:t>Channel model</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724CA2" w14:textId="157F75E8" w:rsidR="00503820" w:rsidRPr="005A199D" w:rsidRDefault="00503820" w:rsidP="00C66E50">
            <w:pPr>
              <w:pStyle w:val="TAL"/>
              <w:rPr>
                <w:lang w:val="es-ES_tradnl" w:eastAsia="ja-JP"/>
              </w:rPr>
            </w:pPr>
            <w:r w:rsidRPr="005A199D">
              <w:rPr>
                <w:lang w:val="es-ES_tradnl" w:eastAsia="ja-JP"/>
              </w:rPr>
              <w:t xml:space="preserve">TDL-A; </w:t>
            </w:r>
            <w:r w:rsidR="00BF0033" w:rsidRPr="00505EF5">
              <w:rPr>
                <w:position w:val="-10"/>
              </w:rPr>
              <w:object w:dxaOrig="639" w:dyaOrig="279" w14:anchorId="5ECE7911">
                <v:shape id="_x0000_i1026" type="#_x0000_t75" style="width:31.8pt;height:14.4pt" o:ole="">
                  <v:imagedata r:id="rId16" o:title=""/>
                </v:shape>
                <o:OLEObject Type="Embed" ProgID="Equation.3" ShapeID="_x0000_i1026" DrawAspect="Content" ObjectID="_1568218198" r:id="rId17"/>
              </w:object>
            </w:r>
            <w:r w:rsidR="00BF0033" w:rsidRPr="005A199D">
              <w:rPr>
                <w:lang w:val="es-ES_tradnl"/>
              </w:rPr>
              <w:t xml:space="preserve">= </w:t>
            </w:r>
            <w:r w:rsidR="00C94E1C" w:rsidRPr="005A199D">
              <w:rPr>
                <w:lang w:val="es-ES_tradnl" w:eastAsia="ja-JP"/>
              </w:rPr>
              <w:t>39 ns</w:t>
            </w:r>
            <w:r w:rsidR="00BF0033" w:rsidRPr="005A199D">
              <w:rPr>
                <w:lang w:val="es-ES_tradnl" w:eastAsia="ja-JP"/>
              </w:rPr>
              <w:t xml:space="preserve">; </w:t>
            </w:r>
            <w:r w:rsidR="00593506" w:rsidRPr="005A199D">
              <w:rPr>
                <w:lang w:val="es-ES_tradnl" w:eastAsia="ja-JP"/>
              </w:rPr>
              <w:tab/>
              <w:t xml:space="preserve">LA; </w:t>
            </w:r>
            <w:r w:rsidR="00BF0033" w:rsidRPr="005A199D">
              <w:rPr>
                <w:lang w:val="es-ES_tradnl" w:eastAsia="ja-JP"/>
              </w:rPr>
              <w:t xml:space="preserve">3 km/h; </w:t>
            </w:r>
          </w:p>
          <w:p w14:paraId="7773A14F" w14:textId="0144AB56" w:rsidR="00BF0033" w:rsidRDefault="00BF0033" w:rsidP="00C66E50">
            <w:pPr>
              <w:pStyle w:val="TAL"/>
              <w:rPr>
                <w:lang w:eastAsia="ja-JP"/>
              </w:rPr>
            </w:pPr>
            <w:r w:rsidRPr="00E55D62">
              <w:rPr>
                <w:lang w:eastAsia="ja-JP"/>
              </w:rPr>
              <w:t>TDL</w:t>
            </w:r>
            <w:r>
              <w:rPr>
                <w:lang w:eastAsia="ja-JP"/>
              </w:rPr>
              <w:t xml:space="preserve">-C; </w:t>
            </w:r>
            <w:r w:rsidRPr="00505EF5">
              <w:rPr>
                <w:position w:val="-10"/>
              </w:rPr>
              <w:object w:dxaOrig="639" w:dyaOrig="279" w14:anchorId="6A9BD628">
                <v:shape id="_x0000_i1027" type="#_x0000_t75" style="width:31.8pt;height:14.4pt" o:ole="">
                  <v:imagedata r:id="rId18" o:title=""/>
                </v:shape>
                <o:OLEObject Type="Embed" ProgID="Equation.3" ShapeID="_x0000_i1027" DrawAspect="Content" ObjectID="_1568218199" r:id="rId19"/>
              </w:object>
            </w:r>
            <w:r>
              <w:t xml:space="preserve">= </w:t>
            </w:r>
            <w:r>
              <w:rPr>
                <w:lang w:eastAsia="ja-JP"/>
              </w:rPr>
              <w:t xml:space="preserve">363 ns; </w:t>
            </w:r>
            <w:r w:rsidR="00593506">
              <w:rPr>
                <w:lang w:eastAsia="ja-JP"/>
              </w:rPr>
              <w:tab/>
              <w:t xml:space="preserve">WA; </w:t>
            </w:r>
            <w:r>
              <w:rPr>
                <w:lang w:eastAsia="ja-JP"/>
              </w:rPr>
              <w:t>3 km/h and/or 15 km/h</w:t>
            </w:r>
          </w:p>
          <w:p w14:paraId="7C408FDE" w14:textId="7167BF2C" w:rsidR="00BF0033" w:rsidRPr="002B4098" w:rsidRDefault="00BF0033" w:rsidP="00C66E50">
            <w:pPr>
              <w:pStyle w:val="TAL"/>
              <w:rPr>
                <w:lang w:val="sv-SE" w:eastAsia="ja-JP"/>
              </w:rPr>
            </w:pPr>
            <w:r w:rsidRPr="002B4098">
              <w:rPr>
                <w:lang w:val="sv-SE" w:eastAsia="ja-JP"/>
              </w:rPr>
              <w:t xml:space="preserve">TDL-D; </w:t>
            </w:r>
            <w:r w:rsidRPr="00505EF5">
              <w:rPr>
                <w:position w:val="-10"/>
              </w:rPr>
              <w:object w:dxaOrig="639" w:dyaOrig="279" w14:anchorId="5C5DB276">
                <v:shape id="_x0000_i1028" type="#_x0000_t75" style="width:31.8pt;height:14.4pt" o:ole="">
                  <v:imagedata r:id="rId18" o:title=""/>
                </v:shape>
                <o:OLEObject Type="Embed" ProgID="Equation.3" ShapeID="_x0000_i1028" DrawAspect="Content" ObjectID="_1568218200" r:id="rId20"/>
              </w:object>
            </w:r>
            <w:r w:rsidRPr="002B4098">
              <w:rPr>
                <w:lang w:val="sv-SE"/>
              </w:rPr>
              <w:t xml:space="preserve">= </w:t>
            </w:r>
            <w:r w:rsidRPr="002B4098">
              <w:rPr>
                <w:lang w:val="sv-SE" w:eastAsia="ja-JP"/>
              </w:rPr>
              <w:t xml:space="preserve">20 ns; </w:t>
            </w:r>
            <w:r w:rsidR="00593506" w:rsidRPr="002B4098">
              <w:rPr>
                <w:lang w:val="sv-SE" w:eastAsia="ja-JP"/>
              </w:rPr>
              <w:tab/>
              <w:t xml:space="preserve">LA; </w:t>
            </w:r>
            <w:r w:rsidRPr="002B4098">
              <w:rPr>
                <w:lang w:val="sv-SE" w:eastAsia="ja-JP"/>
              </w:rPr>
              <w:t>3 km/h</w:t>
            </w:r>
          </w:p>
          <w:p w14:paraId="697963DB" w14:textId="34C56DA5" w:rsidR="00BF0033" w:rsidRPr="00BF0033" w:rsidRDefault="00BF0033" w:rsidP="00C66E50">
            <w:pPr>
              <w:pStyle w:val="TAL"/>
              <w:rPr>
                <w:lang w:val="en-US" w:eastAsia="ja-JP"/>
              </w:rPr>
            </w:pPr>
            <w:r w:rsidRPr="00BF0033">
              <w:rPr>
                <w:lang w:val="en-US" w:eastAsia="ja-JP"/>
              </w:rPr>
              <w:t xml:space="preserve">TDL-E; </w:t>
            </w:r>
            <w:r w:rsidRPr="00505EF5">
              <w:rPr>
                <w:position w:val="-10"/>
              </w:rPr>
              <w:object w:dxaOrig="639" w:dyaOrig="279" w14:anchorId="3FC25BAF">
                <v:shape id="_x0000_i1029" type="#_x0000_t75" style="width:31.8pt;height:14.4pt" o:ole="">
                  <v:imagedata r:id="rId18" o:title=""/>
                </v:shape>
                <o:OLEObject Type="Embed" ProgID="Equation.3" ShapeID="_x0000_i1029" DrawAspect="Content" ObjectID="_1568218201" r:id="rId21"/>
              </w:object>
            </w:r>
            <w:r w:rsidRPr="00BF0033">
              <w:rPr>
                <w:lang w:val="en-US"/>
              </w:rPr>
              <w:t xml:space="preserve">= </w:t>
            </w:r>
            <w:r w:rsidRPr="00BF0033">
              <w:rPr>
                <w:lang w:val="en-US" w:eastAsia="ja-JP"/>
              </w:rPr>
              <w:t xml:space="preserve">93 ns; </w:t>
            </w:r>
            <w:r w:rsidR="00593506">
              <w:rPr>
                <w:lang w:val="en-US" w:eastAsia="ja-JP"/>
              </w:rPr>
              <w:tab/>
              <w:t xml:space="preserve">WA; </w:t>
            </w:r>
            <w:r w:rsidRPr="00BF0033">
              <w:rPr>
                <w:lang w:val="en-US" w:eastAsia="ja-JP"/>
              </w:rPr>
              <w:t>3 km/h and/or 15 km/h</w:t>
            </w:r>
          </w:p>
          <w:p w14:paraId="10584A9B" w14:textId="77777777" w:rsidR="00503820" w:rsidRPr="00BF0033" w:rsidRDefault="00503820" w:rsidP="00C66E50">
            <w:pPr>
              <w:pStyle w:val="TAL"/>
              <w:rPr>
                <w:lang w:val="en-US" w:eastAsia="ja-JP"/>
              </w:rPr>
            </w:pPr>
          </w:p>
          <w:p w14:paraId="07F8ECC9" w14:textId="7F531F49" w:rsidR="00503820" w:rsidRPr="00E55D62" w:rsidRDefault="00EC20F4" w:rsidP="00C66E50">
            <w:pPr>
              <w:pStyle w:val="TAL"/>
              <w:rPr>
                <w:lang w:eastAsia="ja-JP"/>
              </w:rPr>
            </w:pPr>
            <w:r>
              <w:rPr>
                <w:lang w:eastAsia="ja-JP"/>
              </w:rPr>
              <w:t xml:space="preserve">for details, see 3GPP </w:t>
            </w:r>
            <w:r w:rsidR="00503820" w:rsidRPr="00E55D62">
              <w:rPr>
                <w:lang w:eastAsia="ja-JP"/>
              </w:rPr>
              <w:t>TR</w:t>
            </w:r>
            <w:r w:rsidR="00503820">
              <w:rPr>
                <w:lang w:eastAsia="ja-JP"/>
              </w:rPr>
              <w:t xml:space="preserve"> </w:t>
            </w:r>
            <w:r w:rsidR="00503820" w:rsidRPr="00E55D62">
              <w:rPr>
                <w:lang w:eastAsia="ja-JP"/>
              </w:rPr>
              <w:t>38.</w:t>
            </w:r>
            <w:r w:rsidR="00503820" w:rsidRPr="00E55D62">
              <w:rPr>
                <w:rFonts w:cs="Arial"/>
                <w:bCs/>
                <w:szCs w:val="18"/>
                <w:lang w:eastAsia="ja-JP"/>
              </w:rPr>
              <w:t>90</w:t>
            </w:r>
            <w:r w:rsidR="00503820">
              <w:rPr>
                <w:rFonts w:cs="Arial"/>
                <w:bCs/>
                <w:szCs w:val="18"/>
                <w:lang w:eastAsia="ja-JP"/>
              </w:rPr>
              <w:t>1</w:t>
            </w:r>
          </w:p>
        </w:tc>
      </w:tr>
      <w:tr w:rsidR="00503820" w:rsidRPr="00E55D62" w14:paraId="5557F5D7"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35A1EE" w14:textId="77777777" w:rsidR="00503820" w:rsidRPr="00E55D62" w:rsidRDefault="00503820" w:rsidP="00C66E50">
            <w:pPr>
              <w:pStyle w:val="TAL"/>
              <w:rPr>
                <w:lang w:eastAsia="ja-JP"/>
              </w:rPr>
            </w:pPr>
            <w:r w:rsidRPr="00E55D62">
              <w:rPr>
                <w:lang w:eastAsia="ja-JP"/>
              </w:rPr>
              <w:t>UE antenna elements</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1F5FD" w14:textId="2661A594" w:rsidR="0049315F" w:rsidRPr="00E55D62" w:rsidRDefault="0049315F" w:rsidP="00C66E50">
            <w:pPr>
              <w:pStyle w:val="TAL"/>
              <w:rPr>
                <w:lang w:eastAsia="ja-JP"/>
              </w:rPr>
            </w:pPr>
            <w:r>
              <w:rPr>
                <w:lang w:eastAsia="ja-JP"/>
              </w:rPr>
              <w:t>4 Tx/Rx ports</w:t>
            </w:r>
            <w:r w:rsidR="00A3251A" w:rsidRPr="00A3251A">
              <w:rPr>
                <w:vertAlign w:val="superscript"/>
                <w:lang w:eastAsia="ja-JP"/>
              </w:rPr>
              <w:t>2</w:t>
            </w:r>
          </w:p>
          <w:p w14:paraId="5E96AC2C" w14:textId="4493D132" w:rsidR="00503820" w:rsidRPr="00E55D62" w:rsidRDefault="00503820" w:rsidP="00C66E50">
            <w:pPr>
              <w:pStyle w:val="TAL"/>
              <w:rPr>
                <w:lang w:eastAsia="ja-JP"/>
              </w:rPr>
            </w:pPr>
          </w:p>
        </w:tc>
      </w:tr>
      <w:tr w:rsidR="00503820" w:rsidRPr="00E55D62" w14:paraId="0740B63F" w14:textId="77777777" w:rsidTr="00D6647F">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F5C21F" w14:textId="77777777" w:rsidR="00503820" w:rsidRPr="00E55D62" w:rsidRDefault="00503820" w:rsidP="00C66E50">
            <w:pPr>
              <w:pStyle w:val="TAL"/>
              <w:rPr>
                <w:lang w:eastAsia="ja-JP"/>
              </w:rPr>
            </w:pPr>
            <w:r w:rsidRPr="00E55D62">
              <w:rPr>
                <w:lang w:eastAsia="ja-JP"/>
              </w:rPr>
              <w:t>PHY Packet size</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562564" w14:textId="77777777" w:rsidR="0049315F" w:rsidRDefault="00503820" w:rsidP="00C66E50">
            <w:pPr>
              <w:pStyle w:val="TAL"/>
            </w:pPr>
            <w:r w:rsidRPr="001655C2">
              <w:t>32 byte</w:t>
            </w:r>
            <w:r w:rsidR="0049315F">
              <w:t xml:space="preserve"> (use case 1)</w:t>
            </w:r>
          </w:p>
          <w:p w14:paraId="3BCECAA3" w14:textId="7237B3B6" w:rsidR="00503820" w:rsidRPr="00E55D62" w:rsidRDefault="00B43C9A" w:rsidP="00C66E50">
            <w:pPr>
              <w:pStyle w:val="TAL"/>
              <w:rPr>
                <w:lang w:eastAsia="ja-JP"/>
              </w:rPr>
            </w:pPr>
            <w:r>
              <w:t xml:space="preserve">50 or </w:t>
            </w:r>
            <w:r w:rsidR="00503820" w:rsidRPr="001655C2">
              <w:t xml:space="preserve">200 byte </w:t>
            </w:r>
            <w:r w:rsidR="0049315F">
              <w:t>(use case 2)</w:t>
            </w:r>
          </w:p>
        </w:tc>
      </w:tr>
      <w:tr w:rsidR="00503820" w:rsidRPr="00E55D62" w14:paraId="41849C90"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C38FF" w14:textId="77777777" w:rsidR="00503820" w:rsidRPr="00E55D62" w:rsidRDefault="00503820" w:rsidP="00C66E50">
            <w:pPr>
              <w:pStyle w:val="TAL"/>
              <w:rPr>
                <w:lang w:eastAsia="ja-JP"/>
              </w:rPr>
            </w:pPr>
            <w:r w:rsidRPr="00E55D62">
              <w:rPr>
                <w:lang w:eastAsia="ja-JP"/>
              </w:rPr>
              <w:t>ACK Feedback assumption</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36B9F" w14:textId="77777777" w:rsidR="00503820" w:rsidRPr="00E55D62" w:rsidRDefault="00503820" w:rsidP="00C66E50">
            <w:pPr>
              <w:pStyle w:val="TAL"/>
              <w:rPr>
                <w:lang w:eastAsia="ja-JP"/>
              </w:rPr>
            </w:pPr>
            <w:r w:rsidRPr="00E55D62">
              <w:rPr>
                <w:lang w:eastAsia="ja-JP"/>
              </w:rPr>
              <w:t>Ideal as start point</w:t>
            </w:r>
            <w:r>
              <w:rPr>
                <w:lang w:eastAsia="ja-JP"/>
              </w:rPr>
              <w:t xml:space="preserve"> (Note 1)</w:t>
            </w:r>
          </w:p>
        </w:tc>
      </w:tr>
      <w:tr w:rsidR="00503820" w:rsidRPr="00E55D62" w14:paraId="050905CD"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70613" w14:textId="77777777" w:rsidR="00503820" w:rsidRPr="00E55D62" w:rsidRDefault="00503820" w:rsidP="00C66E50">
            <w:pPr>
              <w:pStyle w:val="TAL"/>
              <w:rPr>
                <w:lang w:eastAsia="ja-JP"/>
              </w:rPr>
            </w:pPr>
            <w:r w:rsidRPr="00E55D62">
              <w:rPr>
                <w:lang w:eastAsia="ja-JP"/>
              </w:rPr>
              <w:t>Channel estimation</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30BE80" w14:textId="634A5926" w:rsidR="00503820" w:rsidRPr="00E55D62" w:rsidRDefault="0049315F" w:rsidP="00C66E50">
            <w:pPr>
              <w:pStyle w:val="TAL"/>
              <w:rPr>
                <w:lang w:eastAsia="ja-JP"/>
              </w:rPr>
            </w:pPr>
            <w:r>
              <w:rPr>
                <w:lang w:eastAsia="ja-JP"/>
              </w:rPr>
              <w:t>Realistic</w:t>
            </w:r>
          </w:p>
        </w:tc>
      </w:tr>
      <w:tr w:rsidR="00503820" w:rsidRPr="00E55D62" w14:paraId="7047C42E"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04005" w14:textId="77777777" w:rsidR="00503820" w:rsidRPr="00E55D62" w:rsidRDefault="00503820" w:rsidP="00C66E50">
            <w:pPr>
              <w:pStyle w:val="TAL"/>
              <w:rPr>
                <w:lang w:eastAsia="ja-JP"/>
              </w:rPr>
            </w:pPr>
            <w:r w:rsidRPr="00E55D62">
              <w:rPr>
                <w:lang w:eastAsia="ja-JP"/>
              </w:rPr>
              <w:t>CQI feedback assumption</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4E2A6" w14:textId="77777777" w:rsidR="00503820" w:rsidRPr="00E55D62" w:rsidRDefault="00503820" w:rsidP="00C66E50">
            <w:pPr>
              <w:pStyle w:val="TAL"/>
              <w:rPr>
                <w:lang w:eastAsia="ja-JP"/>
              </w:rPr>
            </w:pPr>
            <w:r w:rsidRPr="00E55D62">
              <w:rPr>
                <w:lang w:eastAsia="ja-JP"/>
              </w:rPr>
              <w:t>Companies report the feedback scheme if any</w:t>
            </w:r>
          </w:p>
        </w:tc>
      </w:tr>
      <w:tr w:rsidR="00503820" w:rsidRPr="00E55D62" w14:paraId="7D546D00" w14:textId="77777777" w:rsidTr="0026678D">
        <w:trPr>
          <w:jc w:val="center"/>
        </w:trPr>
        <w:tc>
          <w:tcPr>
            <w:tcW w:w="8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3E1CAA" w14:textId="504BA36D" w:rsidR="00503820" w:rsidRDefault="00503820" w:rsidP="0026678D">
            <w:pPr>
              <w:pStyle w:val="TAN"/>
              <w:rPr>
                <w:lang w:val="en-US" w:eastAsia="ja-JP"/>
              </w:rPr>
            </w:pPr>
            <w:r>
              <w:rPr>
                <w:lang w:val="en-US" w:eastAsia="ja-JP"/>
              </w:rPr>
              <w:t>NOTE</w:t>
            </w:r>
            <w:r w:rsidRPr="001D7A52">
              <w:rPr>
                <w:lang w:val="en-US" w:eastAsia="ja-JP"/>
              </w:rPr>
              <w:t>:</w:t>
            </w:r>
            <w:r>
              <w:rPr>
                <w:lang w:val="en-US" w:eastAsia="ja-JP"/>
              </w:rPr>
              <w:tab/>
            </w:r>
            <w:r w:rsidR="00C96684">
              <w:rPr>
                <w:lang w:val="en-US" w:eastAsia="ja-JP"/>
              </w:rPr>
              <w:t>C</w:t>
            </w:r>
            <w:r w:rsidRPr="001D7A52">
              <w:rPr>
                <w:lang w:val="en-US" w:eastAsia="ja-JP"/>
              </w:rPr>
              <w:t>ontrol channels including DL assignment/UL grant/ACK/NACK are to be evaluated further.</w:t>
            </w:r>
          </w:p>
          <w:p w14:paraId="34910A6E" w14:textId="77777777" w:rsidR="00503820" w:rsidRDefault="00503820" w:rsidP="0026678D">
            <w:pPr>
              <w:pStyle w:val="TAN"/>
              <w:rPr>
                <w:lang w:eastAsia="ja-JP"/>
              </w:rPr>
            </w:pPr>
            <w:r>
              <w:rPr>
                <w:lang w:val="en-US" w:eastAsia="ja-JP"/>
              </w:rPr>
              <w:t>NOTE 1</w:t>
            </w:r>
            <w:r w:rsidRPr="001D7A52">
              <w:rPr>
                <w:lang w:val="en-US" w:eastAsia="ja-JP"/>
              </w:rPr>
              <w:t>:</w:t>
            </w:r>
            <w:r>
              <w:rPr>
                <w:lang w:val="en-US" w:eastAsia="ja-JP"/>
              </w:rPr>
              <w:tab/>
            </w:r>
            <w:r w:rsidRPr="00E55D62">
              <w:rPr>
                <w:lang w:eastAsia="ja-JP"/>
              </w:rPr>
              <w:t>It is also possible that no ACK feedback is needed</w:t>
            </w:r>
            <w:r>
              <w:rPr>
                <w:lang w:eastAsia="ja-JP"/>
              </w:rPr>
              <w:t>.</w:t>
            </w:r>
          </w:p>
          <w:p w14:paraId="45DE544A" w14:textId="3E427D09" w:rsidR="00A3251A" w:rsidRPr="00E55D62" w:rsidRDefault="00A3251A" w:rsidP="0026678D">
            <w:pPr>
              <w:pStyle w:val="TAN"/>
              <w:rPr>
                <w:lang w:eastAsia="ja-JP"/>
              </w:rPr>
            </w:pPr>
            <w:r>
              <w:rPr>
                <w:lang w:eastAsia="ja-JP"/>
              </w:rPr>
              <w:t xml:space="preserve">NOTE 2: </w:t>
            </w:r>
            <w:r>
              <w:rPr>
                <w:lang w:eastAsia="ja-JP"/>
              </w:rPr>
              <w:tab/>
              <w:t xml:space="preserve">Reflecting the UE antenna capability. Which antenna configuration is used in the link simulations will depend on what is assumed in the associated system level evaluations (see </w:t>
            </w:r>
            <w:r>
              <w:rPr>
                <w:lang w:eastAsia="ja-JP"/>
              </w:rPr>
              <w:fldChar w:fldCharType="begin"/>
            </w:r>
            <w:r>
              <w:rPr>
                <w:lang w:eastAsia="ja-JP"/>
              </w:rPr>
              <w:instrText xml:space="preserve"> REF _Ref494466521 \r \h </w:instrText>
            </w:r>
            <w:r>
              <w:rPr>
                <w:lang w:eastAsia="ja-JP"/>
              </w:rPr>
            </w:r>
            <w:r>
              <w:rPr>
                <w:lang w:eastAsia="ja-JP"/>
              </w:rPr>
              <w:fldChar w:fldCharType="separate"/>
            </w:r>
            <w:r w:rsidR="00B5069F">
              <w:rPr>
                <w:lang w:eastAsia="ja-JP"/>
              </w:rPr>
              <w:t>Observation 1</w:t>
            </w:r>
            <w:r>
              <w:rPr>
                <w:lang w:eastAsia="ja-JP"/>
              </w:rPr>
              <w:fldChar w:fldCharType="end"/>
            </w:r>
            <w:r>
              <w:rPr>
                <w:lang w:eastAsia="ja-JP"/>
              </w:rPr>
              <w:t>)</w:t>
            </w:r>
          </w:p>
        </w:tc>
      </w:tr>
    </w:tbl>
    <w:p w14:paraId="7BB0D062" w14:textId="77777777" w:rsidR="00527525" w:rsidRPr="00527525" w:rsidRDefault="00527525" w:rsidP="00527525"/>
    <w:p w14:paraId="34E67E94" w14:textId="12F64CE8" w:rsidR="00527525" w:rsidRDefault="0026678D" w:rsidP="00527525">
      <w:r>
        <w:t>The above changes can be captured in the following proposal:</w:t>
      </w:r>
    </w:p>
    <w:p w14:paraId="51D5F8A8" w14:textId="77777777" w:rsidR="0026678D" w:rsidRDefault="0026678D" w:rsidP="0026678D">
      <w:pPr>
        <w:pStyle w:val="Proposal"/>
      </w:pPr>
      <w:bookmarkStart w:id="13" w:name="_Toc494371764"/>
      <w:bookmarkStart w:id="14" w:name="_Toc494476273"/>
      <w:r>
        <w:t>For link evaluations for URLLC in LTE, use:</w:t>
      </w:r>
      <w:bookmarkEnd w:id="13"/>
      <w:bookmarkEnd w:id="14"/>
    </w:p>
    <w:p w14:paraId="0DF10FDD" w14:textId="35A3B4FB" w:rsidR="0026678D" w:rsidRDefault="0026678D" w:rsidP="0026678D">
      <w:pPr>
        <w:pStyle w:val="Proposal"/>
        <w:numPr>
          <w:ilvl w:val="0"/>
          <w:numId w:val="56"/>
        </w:numPr>
      </w:pPr>
      <w:bookmarkStart w:id="15" w:name="_Toc494371765"/>
      <w:bookmarkStart w:id="16" w:name="_Toc494476274"/>
      <w:r>
        <w:t>Carrier frequency: 700 MHz</w:t>
      </w:r>
      <w:bookmarkEnd w:id="15"/>
      <w:bookmarkEnd w:id="16"/>
    </w:p>
    <w:p w14:paraId="6462C06C" w14:textId="4A831F7B" w:rsidR="0026678D" w:rsidRDefault="0026678D" w:rsidP="0026678D">
      <w:pPr>
        <w:pStyle w:val="Proposal"/>
        <w:numPr>
          <w:ilvl w:val="0"/>
          <w:numId w:val="56"/>
        </w:numPr>
      </w:pPr>
      <w:bookmarkStart w:id="17" w:name="_Toc494371766"/>
      <w:bookmarkStart w:id="18" w:name="_Toc494476275"/>
      <w:r>
        <w:t>MCS: QPSK 1/2; 16QAM 1/6; 64QAM 1/3 (other values can be provided)</w:t>
      </w:r>
      <w:bookmarkEnd w:id="17"/>
      <w:bookmarkEnd w:id="18"/>
    </w:p>
    <w:p w14:paraId="31E0DD63" w14:textId="659E30DE" w:rsidR="0026678D" w:rsidRDefault="0026678D" w:rsidP="0026678D">
      <w:pPr>
        <w:pStyle w:val="Proposal"/>
        <w:numPr>
          <w:ilvl w:val="0"/>
          <w:numId w:val="56"/>
        </w:numPr>
      </w:pPr>
      <w:bookmarkStart w:id="19" w:name="_Toc494371767"/>
      <w:bookmarkStart w:id="20" w:name="_Toc494476276"/>
      <w:r>
        <w:t>Channel model</w:t>
      </w:r>
      <w:r w:rsidR="00B801DB">
        <w:t>s</w:t>
      </w:r>
      <w:r>
        <w:t>:</w:t>
      </w:r>
      <w:bookmarkEnd w:id="19"/>
      <w:bookmarkEnd w:id="20"/>
    </w:p>
    <w:p w14:paraId="2A9B9B32" w14:textId="4835B5D5" w:rsidR="0026678D" w:rsidRPr="005A199D" w:rsidRDefault="0026678D" w:rsidP="0026678D">
      <w:pPr>
        <w:pStyle w:val="Proposal"/>
        <w:numPr>
          <w:ilvl w:val="1"/>
          <w:numId w:val="56"/>
        </w:numPr>
        <w:rPr>
          <w:lang w:val="es-ES_tradnl"/>
        </w:rPr>
      </w:pPr>
      <w:bookmarkStart w:id="21" w:name="_Toc494371768"/>
      <w:bookmarkStart w:id="22" w:name="_Toc494476277"/>
      <w:r w:rsidRPr="005A199D">
        <w:rPr>
          <w:lang w:val="es-ES_tradnl"/>
        </w:rPr>
        <w:t xml:space="preserve">TDL-A: </w:t>
      </w:r>
      <w:r w:rsidR="00B801DB" w:rsidRPr="00505EF5">
        <w:rPr>
          <w:position w:val="-10"/>
        </w:rPr>
        <w:object w:dxaOrig="639" w:dyaOrig="279" w14:anchorId="47577E0C">
          <v:shape id="_x0000_i1030" type="#_x0000_t75" style="width:31.8pt;height:14.4pt" o:ole="">
            <v:imagedata r:id="rId16" o:title=""/>
          </v:shape>
          <o:OLEObject Type="Embed" ProgID="Equation.3" ShapeID="_x0000_i1030" DrawAspect="Content" ObjectID="_1568218202" r:id="rId22"/>
        </w:object>
      </w:r>
      <w:r w:rsidR="00B801DB" w:rsidRPr="005A199D">
        <w:rPr>
          <w:lang w:val="es-ES_tradnl"/>
        </w:rPr>
        <w:t xml:space="preserve">= </w:t>
      </w:r>
      <w:r w:rsidR="00B801DB" w:rsidRPr="005A199D">
        <w:rPr>
          <w:lang w:val="es-ES_tradnl" w:eastAsia="ja-JP"/>
        </w:rPr>
        <w:t xml:space="preserve">39 ns; </w:t>
      </w:r>
      <w:r w:rsidR="00B801DB" w:rsidRPr="005A199D">
        <w:rPr>
          <w:lang w:val="es-ES_tradnl" w:eastAsia="ja-JP"/>
        </w:rPr>
        <w:tab/>
        <w:t>LA; 3 km/h;</w:t>
      </w:r>
      <w:bookmarkEnd w:id="21"/>
      <w:bookmarkEnd w:id="22"/>
    </w:p>
    <w:p w14:paraId="18BAC6EF" w14:textId="0BA6004A" w:rsidR="0026678D" w:rsidRDefault="0026678D" w:rsidP="0026678D">
      <w:pPr>
        <w:pStyle w:val="Proposal"/>
        <w:numPr>
          <w:ilvl w:val="1"/>
          <w:numId w:val="56"/>
        </w:numPr>
      </w:pPr>
      <w:bookmarkStart w:id="23" w:name="_Toc494371769"/>
      <w:bookmarkStart w:id="24" w:name="_Toc494476278"/>
      <w:r>
        <w:t xml:space="preserve">TDL-C: </w:t>
      </w:r>
      <w:r w:rsidR="00B801DB" w:rsidRPr="00505EF5">
        <w:rPr>
          <w:position w:val="-10"/>
        </w:rPr>
        <w:object w:dxaOrig="639" w:dyaOrig="279" w14:anchorId="0C0735C2">
          <v:shape id="_x0000_i1031" type="#_x0000_t75" style="width:31.8pt;height:14.4pt" o:ole="">
            <v:imagedata r:id="rId18" o:title=""/>
          </v:shape>
          <o:OLEObject Type="Embed" ProgID="Equation.3" ShapeID="_x0000_i1031" DrawAspect="Content" ObjectID="_1568218203" r:id="rId23"/>
        </w:object>
      </w:r>
      <w:r w:rsidR="00B801DB">
        <w:t xml:space="preserve">= </w:t>
      </w:r>
      <w:r w:rsidR="00B801DB">
        <w:rPr>
          <w:lang w:eastAsia="ja-JP"/>
        </w:rPr>
        <w:t xml:space="preserve">363 ns; </w:t>
      </w:r>
      <w:r w:rsidR="00B801DB">
        <w:rPr>
          <w:lang w:eastAsia="ja-JP"/>
        </w:rPr>
        <w:tab/>
        <w:t>WA; 3 km/h and/or 15 km/h</w:t>
      </w:r>
      <w:bookmarkEnd w:id="23"/>
      <w:bookmarkEnd w:id="24"/>
    </w:p>
    <w:p w14:paraId="684F8F7D" w14:textId="7747B9F4" w:rsidR="0026678D" w:rsidRPr="0023657D" w:rsidRDefault="0026678D" w:rsidP="0026678D">
      <w:pPr>
        <w:pStyle w:val="Proposal"/>
        <w:numPr>
          <w:ilvl w:val="1"/>
          <w:numId w:val="56"/>
        </w:numPr>
        <w:rPr>
          <w:lang w:val="sv-SE"/>
        </w:rPr>
      </w:pPr>
      <w:bookmarkStart w:id="25" w:name="_Toc494371770"/>
      <w:bookmarkStart w:id="26" w:name="_Toc494476279"/>
      <w:r w:rsidRPr="0023657D">
        <w:rPr>
          <w:lang w:val="sv-SE"/>
        </w:rPr>
        <w:t xml:space="preserve">TDL-D: </w:t>
      </w:r>
      <w:r w:rsidR="00B801DB" w:rsidRPr="00505EF5">
        <w:rPr>
          <w:position w:val="-10"/>
        </w:rPr>
        <w:object w:dxaOrig="639" w:dyaOrig="279" w14:anchorId="5D469179">
          <v:shape id="_x0000_i1032" type="#_x0000_t75" style="width:31.8pt;height:14.4pt" o:ole="">
            <v:imagedata r:id="rId18" o:title=""/>
          </v:shape>
          <o:OLEObject Type="Embed" ProgID="Equation.3" ShapeID="_x0000_i1032" DrawAspect="Content" ObjectID="_1568218204" r:id="rId24"/>
        </w:object>
      </w:r>
      <w:r w:rsidR="00B801DB" w:rsidRPr="0023657D">
        <w:rPr>
          <w:lang w:val="sv-SE"/>
        </w:rPr>
        <w:t xml:space="preserve">= </w:t>
      </w:r>
      <w:r w:rsidR="00B801DB" w:rsidRPr="0023657D">
        <w:rPr>
          <w:lang w:val="sv-SE" w:eastAsia="ja-JP"/>
        </w:rPr>
        <w:t xml:space="preserve">20 ns; </w:t>
      </w:r>
      <w:r w:rsidR="00B801DB" w:rsidRPr="0023657D">
        <w:rPr>
          <w:lang w:val="sv-SE" w:eastAsia="ja-JP"/>
        </w:rPr>
        <w:tab/>
        <w:t>LA; 3 km/h</w:t>
      </w:r>
      <w:bookmarkEnd w:id="25"/>
      <w:bookmarkEnd w:id="26"/>
    </w:p>
    <w:p w14:paraId="04FF8DFD" w14:textId="65B5FB3A" w:rsidR="0026678D" w:rsidRPr="00B801DB" w:rsidRDefault="0026678D" w:rsidP="0026678D">
      <w:pPr>
        <w:pStyle w:val="Proposal"/>
        <w:numPr>
          <w:ilvl w:val="1"/>
          <w:numId w:val="56"/>
        </w:numPr>
      </w:pPr>
      <w:bookmarkStart w:id="27" w:name="_Toc494371771"/>
      <w:bookmarkStart w:id="28" w:name="_Toc494476280"/>
      <w:r>
        <w:t xml:space="preserve">TDL-E: </w:t>
      </w:r>
      <w:r w:rsidR="00B801DB" w:rsidRPr="00505EF5">
        <w:rPr>
          <w:position w:val="-10"/>
        </w:rPr>
        <w:object w:dxaOrig="639" w:dyaOrig="279" w14:anchorId="328CF795">
          <v:shape id="_x0000_i1033" type="#_x0000_t75" style="width:31.8pt;height:14.4pt" o:ole="">
            <v:imagedata r:id="rId18" o:title=""/>
          </v:shape>
          <o:OLEObject Type="Embed" ProgID="Equation.3" ShapeID="_x0000_i1033" DrawAspect="Content" ObjectID="_1568218205" r:id="rId25"/>
        </w:object>
      </w:r>
      <w:r w:rsidR="00B801DB" w:rsidRPr="00BF0033">
        <w:rPr>
          <w:lang w:val="en-US"/>
        </w:rPr>
        <w:t xml:space="preserve">= </w:t>
      </w:r>
      <w:r w:rsidR="00B801DB" w:rsidRPr="00BF0033">
        <w:rPr>
          <w:lang w:val="en-US" w:eastAsia="ja-JP"/>
        </w:rPr>
        <w:t xml:space="preserve">93 ns; </w:t>
      </w:r>
      <w:r w:rsidR="00B801DB">
        <w:rPr>
          <w:lang w:val="en-US" w:eastAsia="ja-JP"/>
        </w:rPr>
        <w:tab/>
        <w:t xml:space="preserve">WA; </w:t>
      </w:r>
      <w:r w:rsidR="00B801DB" w:rsidRPr="00BF0033">
        <w:rPr>
          <w:lang w:val="en-US" w:eastAsia="ja-JP"/>
        </w:rPr>
        <w:t>3 km/h and/or 15 km/h</w:t>
      </w:r>
      <w:bookmarkEnd w:id="27"/>
      <w:bookmarkEnd w:id="28"/>
    </w:p>
    <w:p w14:paraId="22A5DDC0" w14:textId="535012EA" w:rsidR="00D6647F" w:rsidRPr="00D6647F" w:rsidRDefault="00D6647F" w:rsidP="00B801DB">
      <w:pPr>
        <w:pStyle w:val="Proposal"/>
        <w:numPr>
          <w:ilvl w:val="0"/>
          <w:numId w:val="56"/>
        </w:numPr>
      </w:pPr>
      <w:bookmarkStart w:id="29" w:name="_Toc494371773"/>
      <w:bookmarkStart w:id="30" w:name="_Toc494476281"/>
      <w:r>
        <w:rPr>
          <w:lang w:val="en-US" w:eastAsia="ja-JP"/>
        </w:rPr>
        <w:t>UE antenna elements: 4 Tx/Rx ports</w:t>
      </w:r>
      <w:bookmarkEnd w:id="29"/>
      <w:bookmarkEnd w:id="30"/>
    </w:p>
    <w:p w14:paraId="76924090" w14:textId="77777777" w:rsidR="00D6647F" w:rsidRPr="00D6647F" w:rsidRDefault="00D6647F" w:rsidP="00B801DB">
      <w:pPr>
        <w:pStyle w:val="Proposal"/>
        <w:numPr>
          <w:ilvl w:val="0"/>
          <w:numId w:val="56"/>
        </w:numPr>
      </w:pPr>
      <w:bookmarkStart w:id="31" w:name="_Toc494371774"/>
      <w:bookmarkStart w:id="32" w:name="_Toc494476282"/>
      <w:r>
        <w:rPr>
          <w:lang w:val="en-US" w:eastAsia="ja-JP"/>
        </w:rPr>
        <w:t>PHY packet size:</w:t>
      </w:r>
      <w:bookmarkEnd w:id="31"/>
      <w:bookmarkEnd w:id="32"/>
      <w:r>
        <w:rPr>
          <w:lang w:val="en-US" w:eastAsia="ja-JP"/>
        </w:rPr>
        <w:t xml:space="preserve"> </w:t>
      </w:r>
    </w:p>
    <w:p w14:paraId="2E882C8C" w14:textId="77777777" w:rsidR="00D6647F" w:rsidRPr="00D6647F" w:rsidRDefault="00D6647F" w:rsidP="00D6647F">
      <w:pPr>
        <w:pStyle w:val="Proposal"/>
        <w:numPr>
          <w:ilvl w:val="1"/>
          <w:numId w:val="56"/>
        </w:numPr>
      </w:pPr>
      <w:bookmarkStart w:id="33" w:name="_Toc494371775"/>
      <w:bookmarkStart w:id="34" w:name="_Toc494476283"/>
      <w:r>
        <w:rPr>
          <w:lang w:val="en-US" w:eastAsia="ja-JP"/>
        </w:rPr>
        <w:t>32 bytes (for IMT-2020 requirements)</w:t>
      </w:r>
      <w:bookmarkEnd w:id="33"/>
      <w:bookmarkEnd w:id="34"/>
    </w:p>
    <w:p w14:paraId="41F27B24" w14:textId="7DEDD236" w:rsidR="00D6647F" w:rsidRPr="00D6647F" w:rsidRDefault="00D6647F" w:rsidP="00D6647F">
      <w:pPr>
        <w:pStyle w:val="Proposal"/>
        <w:numPr>
          <w:ilvl w:val="1"/>
          <w:numId w:val="56"/>
        </w:numPr>
      </w:pPr>
      <w:bookmarkStart w:id="35" w:name="_Toc494371776"/>
      <w:bookmarkStart w:id="36" w:name="_Toc494476284"/>
      <w:r>
        <w:rPr>
          <w:lang w:val="en-US" w:eastAsia="ja-JP"/>
        </w:rPr>
        <w:t>200 byt</w:t>
      </w:r>
      <w:r w:rsidR="00694CC7">
        <w:rPr>
          <w:lang w:val="en-US" w:eastAsia="ja-JP"/>
        </w:rPr>
        <w:t>es (for requirement</w:t>
      </w:r>
      <w:r>
        <w:rPr>
          <w:lang w:val="en-US" w:eastAsia="ja-JP"/>
        </w:rPr>
        <w:t xml:space="preserve"> on 10 ms, 10</w:t>
      </w:r>
      <w:r w:rsidRPr="00D6647F">
        <w:rPr>
          <w:vertAlign w:val="superscript"/>
          <w:lang w:val="en-US" w:eastAsia="ja-JP"/>
        </w:rPr>
        <w:t>-5</w:t>
      </w:r>
      <w:r>
        <w:rPr>
          <w:lang w:val="en-US" w:eastAsia="ja-JP"/>
        </w:rPr>
        <w:t xml:space="preserve"> reliability)</w:t>
      </w:r>
      <w:bookmarkEnd w:id="35"/>
      <w:bookmarkEnd w:id="36"/>
    </w:p>
    <w:p w14:paraId="368725C8" w14:textId="35C916EE" w:rsidR="00D6647F" w:rsidRDefault="00D6647F" w:rsidP="00B801DB">
      <w:pPr>
        <w:pStyle w:val="Proposal"/>
        <w:numPr>
          <w:ilvl w:val="0"/>
          <w:numId w:val="56"/>
        </w:numPr>
      </w:pPr>
      <w:bookmarkStart w:id="37" w:name="_Toc494371777"/>
      <w:bookmarkStart w:id="38" w:name="_Toc494476285"/>
      <w:r>
        <w:t>Channel estimation: Realistic</w:t>
      </w:r>
      <w:bookmarkEnd w:id="37"/>
      <w:bookmarkEnd w:id="38"/>
    </w:p>
    <w:p w14:paraId="7E817136" w14:textId="2D63FBA9" w:rsidR="00D6647F" w:rsidRDefault="00D6647F" w:rsidP="00D6647F">
      <w:pPr>
        <w:pStyle w:val="Proposal"/>
      </w:pPr>
      <w:bookmarkStart w:id="39" w:name="_Toc494371778"/>
      <w:bookmarkStart w:id="40" w:name="_Toc494476286"/>
      <w:r>
        <w:t>For link evaluations companies are to report assumption on:</w:t>
      </w:r>
      <w:bookmarkEnd w:id="39"/>
      <w:bookmarkEnd w:id="40"/>
    </w:p>
    <w:p w14:paraId="55F6E8D0" w14:textId="7261813E" w:rsidR="00D6647F" w:rsidRDefault="00D6647F" w:rsidP="00D6647F">
      <w:pPr>
        <w:pStyle w:val="Proposal"/>
        <w:numPr>
          <w:ilvl w:val="0"/>
          <w:numId w:val="57"/>
        </w:numPr>
      </w:pPr>
      <w:bookmarkStart w:id="41" w:name="_Toc494371779"/>
      <w:bookmarkStart w:id="42" w:name="_Toc494476287"/>
      <w:r>
        <w:t>User bandwidth</w:t>
      </w:r>
      <w:bookmarkEnd w:id="41"/>
      <w:bookmarkEnd w:id="42"/>
    </w:p>
    <w:p w14:paraId="21A821BC" w14:textId="53BF0995" w:rsidR="00D6647F" w:rsidRDefault="00D6647F" w:rsidP="00D6647F">
      <w:pPr>
        <w:pStyle w:val="Proposal"/>
        <w:numPr>
          <w:ilvl w:val="0"/>
          <w:numId w:val="57"/>
        </w:numPr>
      </w:pPr>
      <w:bookmarkStart w:id="43" w:name="_Toc494371780"/>
      <w:bookmarkStart w:id="44" w:name="_Toc494476288"/>
      <w:r>
        <w:t>TTI length</w:t>
      </w:r>
      <w:bookmarkEnd w:id="43"/>
      <w:bookmarkEnd w:id="44"/>
    </w:p>
    <w:p w14:paraId="62DF7271" w14:textId="6F666055" w:rsidR="00D6647F" w:rsidRDefault="00D6647F" w:rsidP="00D6647F">
      <w:pPr>
        <w:pStyle w:val="Proposal"/>
        <w:numPr>
          <w:ilvl w:val="0"/>
          <w:numId w:val="57"/>
        </w:numPr>
      </w:pPr>
      <w:bookmarkStart w:id="45" w:name="_Toc494371781"/>
      <w:bookmarkStart w:id="46" w:name="_Toc494476289"/>
      <w:r>
        <w:t>ACK/NAK feedback</w:t>
      </w:r>
      <w:bookmarkEnd w:id="45"/>
      <w:bookmarkEnd w:id="46"/>
    </w:p>
    <w:p w14:paraId="458AA194" w14:textId="7A93B67A" w:rsidR="00D6647F" w:rsidRPr="00527525" w:rsidRDefault="00D6647F" w:rsidP="00D6647F">
      <w:pPr>
        <w:pStyle w:val="Proposal"/>
        <w:numPr>
          <w:ilvl w:val="0"/>
          <w:numId w:val="57"/>
        </w:numPr>
      </w:pPr>
      <w:bookmarkStart w:id="47" w:name="_Toc494371782"/>
      <w:bookmarkStart w:id="48" w:name="_Toc494476290"/>
      <w:r>
        <w:t>CQI feedback</w:t>
      </w:r>
      <w:bookmarkEnd w:id="47"/>
      <w:bookmarkEnd w:id="48"/>
    </w:p>
    <w:p w14:paraId="21918E6A" w14:textId="3D6CD5FC" w:rsidR="005400C2" w:rsidRDefault="005400C2" w:rsidP="005400C2">
      <w:pPr>
        <w:pStyle w:val="Heading3"/>
      </w:pPr>
      <w:r>
        <w:lastRenderedPageBreak/>
        <w:t>Evaluation metric</w:t>
      </w:r>
    </w:p>
    <w:p w14:paraId="1359E942" w14:textId="52462AE0" w:rsidR="005400C2" w:rsidRDefault="0097104B" w:rsidP="005400C2">
      <w:r>
        <w:t xml:space="preserve">Since both technical solutions </w:t>
      </w:r>
      <w:r w:rsidR="00767FDD">
        <w:t>are intended to be aligned between NR and LTE (when motivated) acc. to the WI guidelines (quoted above), it also makes sense to align how solutions are evaluated. It is proposed to use the link level evaluation methodology in 3GPP TR 38.802 [</w:t>
      </w:r>
      <w:r w:rsidR="005A199D">
        <w:t>4</w:t>
      </w:r>
      <w:r w:rsidR="00767FDD">
        <w:t>], as quoted below.</w:t>
      </w:r>
    </w:p>
    <w:tbl>
      <w:tblPr>
        <w:tblStyle w:val="TableGrid"/>
        <w:tblW w:w="0" w:type="auto"/>
        <w:tblLook w:val="04A0" w:firstRow="1" w:lastRow="0" w:firstColumn="1" w:lastColumn="0" w:noHBand="0" w:noVBand="1"/>
      </w:tblPr>
      <w:tblGrid>
        <w:gridCol w:w="9629"/>
      </w:tblGrid>
      <w:tr w:rsidR="00767FDD" w14:paraId="0E9750AA" w14:textId="77777777" w:rsidTr="00767FDD">
        <w:tc>
          <w:tcPr>
            <w:tcW w:w="9629" w:type="dxa"/>
          </w:tcPr>
          <w:p w14:paraId="4A511B76" w14:textId="77777777" w:rsidR="00767FDD" w:rsidRPr="008E3DEC" w:rsidRDefault="00767FDD" w:rsidP="00767FDD">
            <w:pPr>
              <w:pStyle w:val="B1"/>
              <w:rPr>
                <w:lang w:eastAsia="ja-JP"/>
              </w:rPr>
            </w:pPr>
            <w:r w:rsidRPr="008E3DEC">
              <w:rPr>
                <w:lang w:eastAsia="ja-JP"/>
              </w:rPr>
              <w:t xml:space="preserve">Reliability  </w:t>
            </w:r>
          </w:p>
          <w:p w14:paraId="249759CE" w14:textId="77777777" w:rsidR="00767FDD" w:rsidRPr="008E3DEC" w:rsidRDefault="00767FDD" w:rsidP="00767FDD">
            <w:pPr>
              <w:pStyle w:val="B2"/>
              <w:rPr>
                <w:lang w:eastAsia="ja-JP"/>
              </w:rPr>
            </w:pPr>
            <w:r>
              <w:rPr>
                <w:lang w:eastAsia="ja-JP"/>
              </w:rPr>
              <w:t>-</w:t>
            </w:r>
            <w:r>
              <w:rPr>
                <w:lang w:eastAsia="ja-JP"/>
              </w:rPr>
              <w:tab/>
            </w:r>
            <w:r w:rsidRPr="008E3DEC">
              <w:rPr>
                <w:lang w:eastAsia="ja-JP"/>
              </w:rPr>
              <w:t>Definition: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w:t>
            </w:r>
          </w:p>
          <w:p w14:paraId="5D5D08CE" w14:textId="77777777" w:rsidR="00767FDD" w:rsidRPr="008E3DEC" w:rsidRDefault="00767FDD" w:rsidP="00767FDD">
            <w:pPr>
              <w:pStyle w:val="B3"/>
              <w:rPr>
                <w:lang w:eastAsia="ja-JP"/>
              </w:rPr>
            </w:pPr>
            <w:r>
              <w:rPr>
                <w:lang w:eastAsia="ja-JP"/>
              </w:rPr>
              <w:t>-</w:t>
            </w:r>
            <w:r>
              <w:rPr>
                <w:lang w:eastAsia="ja-JP"/>
              </w:rPr>
              <w:tab/>
            </w:r>
            <w:r w:rsidRPr="008E3DEC">
              <w:rPr>
                <w:lang w:eastAsia="ja-JP"/>
              </w:rPr>
              <w:t>Denoted as R(L, Q, SE), where SE is the required spectral efficiency and SE=X/L/B where B (in Hz) is the user bandwidth that is allocable to one device.</w:t>
            </w:r>
          </w:p>
          <w:p w14:paraId="55279FED" w14:textId="77777777" w:rsidR="00767FDD" w:rsidRPr="008E3DEC" w:rsidRDefault="00767FDD" w:rsidP="00767FDD">
            <w:pPr>
              <w:pStyle w:val="B3"/>
              <w:rPr>
                <w:lang w:eastAsia="ja-JP"/>
              </w:rPr>
            </w:pPr>
            <w:r>
              <w:rPr>
                <w:lang w:eastAsia="ja-JP"/>
              </w:rPr>
              <w:t>-</w:t>
            </w:r>
            <w:r>
              <w:rPr>
                <w:lang w:eastAsia="ja-JP"/>
              </w:rPr>
              <w:tab/>
            </w:r>
            <w:r w:rsidRPr="008E3DEC">
              <w:rPr>
                <w:lang w:eastAsia="ja-JP"/>
              </w:rPr>
              <w:t>The latency bound L includes transmission latency, processing latency, retransmission latency and queuing/scheduling latency (including scheduling request and grant reception if any)</w:t>
            </w:r>
          </w:p>
          <w:p w14:paraId="42609740" w14:textId="448C3F65" w:rsidR="00767FDD" w:rsidRDefault="00767FDD" w:rsidP="00767FDD">
            <w:pPr>
              <w:pStyle w:val="B2"/>
              <w:rPr>
                <w:lang w:eastAsia="ja-JP"/>
              </w:rPr>
            </w:pPr>
            <w:r>
              <w:rPr>
                <w:lang w:eastAsia="ja-JP"/>
              </w:rPr>
              <w:t>-</w:t>
            </w:r>
            <w:r>
              <w:rPr>
                <w:lang w:eastAsia="ja-JP"/>
              </w:rPr>
              <w:tab/>
            </w:r>
            <w:r w:rsidRPr="008E3DEC">
              <w:rPr>
                <w:lang w:eastAsia="ja-JP"/>
              </w:rPr>
              <w:t>Evaluation method: Link level simulation as start</w:t>
            </w:r>
            <w:r>
              <w:rPr>
                <w:lang w:eastAsia="ja-JP"/>
              </w:rPr>
              <w:t xml:space="preserve"> point</w:t>
            </w:r>
          </w:p>
        </w:tc>
      </w:tr>
    </w:tbl>
    <w:p w14:paraId="18946ABC" w14:textId="4FF7DADD" w:rsidR="00767FDD" w:rsidRDefault="00767FDD" w:rsidP="005400C2"/>
    <w:p w14:paraId="7294416D" w14:textId="3C65DDA6" w:rsidR="00767FDD" w:rsidRPr="005400C2" w:rsidRDefault="00767FDD" w:rsidP="00767FDD">
      <w:pPr>
        <w:pStyle w:val="Proposal"/>
      </w:pPr>
      <w:bookmarkStart w:id="49" w:name="_Toc494476291"/>
      <w:r>
        <w:t>Reuse evaluation metrics for reliability in link level evaluations from NR in 3GPP TR 38.802, subclause 11.1.</w:t>
      </w:r>
      <w:bookmarkEnd w:id="49"/>
    </w:p>
    <w:p w14:paraId="1E76BADD" w14:textId="77777777" w:rsidR="0014100D" w:rsidRPr="005D5BDD" w:rsidRDefault="0014100D" w:rsidP="0014100D"/>
    <w:p w14:paraId="3FDAEECB" w14:textId="5C460F65" w:rsidR="00C01F33" w:rsidRDefault="00C01F33" w:rsidP="00CE0424">
      <w:pPr>
        <w:pStyle w:val="Heading1"/>
      </w:pPr>
      <w:r w:rsidRPr="008E64CF">
        <w:lastRenderedPageBreak/>
        <w:t>Conclusion</w:t>
      </w:r>
    </w:p>
    <w:p w14:paraId="2B7238C3" w14:textId="4571198B" w:rsidR="00C32805" w:rsidRDefault="008E065E" w:rsidP="003E25DB">
      <w:pPr>
        <w:pStyle w:val="TOC1"/>
        <w:rPr>
          <w:b w:val="0"/>
          <w:lang w:val="en-GB"/>
        </w:rPr>
      </w:pPr>
      <w:r w:rsidRPr="008E64CF">
        <w:rPr>
          <w:b w:val="0"/>
          <w:lang w:val="en-GB"/>
        </w:rPr>
        <w:t xml:space="preserve">Based on the discussion in section </w:t>
      </w:r>
      <w:r w:rsidRPr="008E64CF">
        <w:rPr>
          <w:b w:val="0"/>
          <w:highlight w:val="cyan"/>
          <w:lang w:val="en-GB"/>
        </w:rPr>
        <w:fldChar w:fldCharType="begin"/>
      </w:r>
      <w:r w:rsidRPr="008E64CF">
        <w:rPr>
          <w:b w:val="0"/>
          <w:lang w:val="en-GB"/>
        </w:rPr>
        <w:instrText xml:space="preserve"> REF _Ref178064866 \r \h </w:instrText>
      </w:r>
      <w:r w:rsidR="00A5758B" w:rsidRPr="008E64CF">
        <w:rPr>
          <w:b w:val="0"/>
          <w:highlight w:val="cyan"/>
          <w:lang w:val="en-GB"/>
        </w:rPr>
        <w:instrText xml:space="preserve"> \* MERGEFORMAT </w:instrText>
      </w:r>
      <w:r w:rsidRPr="008E64CF">
        <w:rPr>
          <w:b w:val="0"/>
          <w:highlight w:val="cyan"/>
          <w:lang w:val="en-GB"/>
        </w:rPr>
      </w:r>
      <w:r w:rsidRPr="008E64CF">
        <w:rPr>
          <w:b w:val="0"/>
          <w:highlight w:val="cyan"/>
          <w:lang w:val="en-GB"/>
        </w:rPr>
        <w:fldChar w:fldCharType="separate"/>
      </w:r>
      <w:r w:rsidR="00B5069F">
        <w:rPr>
          <w:b w:val="0"/>
          <w:lang w:val="en-GB"/>
        </w:rPr>
        <w:t>2</w:t>
      </w:r>
      <w:r w:rsidRPr="008E64CF">
        <w:rPr>
          <w:b w:val="0"/>
          <w:highlight w:val="cyan"/>
          <w:lang w:val="en-GB"/>
        </w:rPr>
        <w:fldChar w:fldCharType="end"/>
      </w:r>
      <w:r w:rsidRPr="008E64CF">
        <w:rPr>
          <w:b w:val="0"/>
          <w:lang w:val="en-GB"/>
        </w:rPr>
        <w:t xml:space="preserve"> we </w:t>
      </w:r>
      <w:r w:rsidR="00C32805">
        <w:rPr>
          <w:b w:val="0"/>
          <w:lang w:val="en-GB"/>
        </w:rPr>
        <w:t xml:space="preserve">the following </w:t>
      </w:r>
      <w:r w:rsidR="003F7D09">
        <w:rPr>
          <w:b w:val="0"/>
          <w:lang w:val="en-GB"/>
        </w:rPr>
        <w:t>proposals</w:t>
      </w:r>
      <w:r w:rsidR="00C32805">
        <w:rPr>
          <w:b w:val="0"/>
          <w:lang w:val="en-GB"/>
        </w:rPr>
        <w:t>:</w:t>
      </w:r>
    </w:p>
    <w:p w14:paraId="65C02020" w14:textId="5912DA1C" w:rsidR="00B5069F" w:rsidRDefault="004F6CCB">
      <w:pPr>
        <w:pStyle w:val="TOC1"/>
        <w:rPr>
          <w:rFonts w:asciiTheme="minorHAnsi" w:eastAsiaTheme="minorEastAsia" w:hAnsiTheme="minorHAnsi" w:cstheme="minorBidi"/>
          <w:b w:val="0"/>
          <w:sz w:val="22"/>
          <w:lang w:val="sv-SE" w:eastAsia="sv-SE"/>
        </w:rPr>
      </w:pPr>
      <w:r>
        <w:rPr>
          <w:b w:val="0"/>
          <w:lang w:val="en-GB"/>
        </w:rPr>
        <w:fldChar w:fldCharType="begin"/>
      </w:r>
      <w:r>
        <w:rPr>
          <w:b w:val="0"/>
          <w:lang w:val="en-GB"/>
        </w:rPr>
        <w:instrText xml:space="preserve"> TOC \n \h \z \t "Proposal;1" </w:instrText>
      </w:r>
      <w:r>
        <w:rPr>
          <w:b w:val="0"/>
          <w:lang w:val="en-GB"/>
        </w:rPr>
        <w:fldChar w:fldCharType="separate"/>
      </w:r>
      <w:hyperlink w:anchor="_Toc494476269" w:history="1">
        <w:r w:rsidR="00B5069F" w:rsidRPr="0035052A">
          <w:rPr>
            <w:rStyle w:val="Hyperlink"/>
          </w:rPr>
          <w:t>Proposal 1</w:t>
        </w:r>
        <w:r w:rsidR="00B5069F">
          <w:rPr>
            <w:rFonts w:asciiTheme="minorHAnsi" w:eastAsiaTheme="minorEastAsia" w:hAnsiTheme="minorHAnsi" w:cstheme="minorBidi"/>
            <w:b w:val="0"/>
            <w:sz w:val="22"/>
            <w:lang w:val="sv-SE" w:eastAsia="sv-SE"/>
          </w:rPr>
          <w:tab/>
        </w:r>
        <w:r w:rsidR="00B5069F" w:rsidRPr="0035052A">
          <w:rPr>
            <w:rStyle w:val="Hyperlink"/>
          </w:rPr>
          <w:t>The only use of system simulations is to follow the methodology from IMT-2020 to derive long-term SINR CDFs from the system</w:t>
        </w:r>
      </w:hyperlink>
    </w:p>
    <w:p w14:paraId="169D59B3" w14:textId="7CE1DB6D" w:rsidR="00B5069F" w:rsidRDefault="00B5069F">
      <w:pPr>
        <w:pStyle w:val="TOC1"/>
        <w:rPr>
          <w:rFonts w:asciiTheme="minorHAnsi" w:eastAsiaTheme="minorEastAsia" w:hAnsiTheme="minorHAnsi" w:cstheme="minorBidi"/>
          <w:b w:val="0"/>
          <w:sz w:val="22"/>
          <w:lang w:val="sv-SE" w:eastAsia="sv-SE"/>
        </w:rPr>
      </w:pPr>
      <w:hyperlink w:anchor="_Toc494476270" w:history="1">
        <w:r w:rsidRPr="0035052A">
          <w:rPr>
            <w:rStyle w:val="Hyperlink"/>
          </w:rPr>
          <w:t>Proposal 2</w:t>
        </w:r>
        <w:r>
          <w:rPr>
            <w:rFonts w:asciiTheme="minorHAnsi" w:eastAsiaTheme="minorEastAsia" w:hAnsiTheme="minorHAnsi" w:cstheme="minorBidi"/>
            <w:b w:val="0"/>
            <w:sz w:val="22"/>
            <w:lang w:val="sv-SE" w:eastAsia="sv-SE"/>
          </w:rPr>
          <w:tab/>
        </w:r>
        <w:r w:rsidRPr="0035052A">
          <w:rPr>
            <w:rStyle w:val="Hyperlink"/>
          </w:rPr>
          <w:t>From SINR CDFs from system simulations, the 5</w:t>
        </w:r>
        <w:r w:rsidRPr="0035052A">
          <w:rPr>
            <w:rStyle w:val="Hyperlink"/>
            <w:vertAlign w:val="superscript"/>
          </w:rPr>
          <w:t>th</w:t>
        </w:r>
        <w:r w:rsidRPr="0035052A">
          <w:rPr>
            <w:rStyle w:val="Hyperlink"/>
          </w:rPr>
          <w:t xml:space="preserve"> percentile is read and taken as minimum target S(I)NR for link level evaluations</w:t>
        </w:r>
      </w:hyperlink>
    </w:p>
    <w:p w14:paraId="2D86D4FC" w14:textId="7E9273F1" w:rsidR="00B5069F" w:rsidRDefault="00B5069F">
      <w:pPr>
        <w:pStyle w:val="TOC1"/>
        <w:rPr>
          <w:rFonts w:asciiTheme="minorHAnsi" w:eastAsiaTheme="minorEastAsia" w:hAnsiTheme="minorHAnsi" w:cstheme="minorBidi"/>
          <w:b w:val="0"/>
          <w:sz w:val="22"/>
          <w:lang w:val="sv-SE" w:eastAsia="sv-SE"/>
        </w:rPr>
      </w:pPr>
      <w:hyperlink w:anchor="_Toc494476271" w:history="1">
        <w:r w:rsidRPr="0035052A">
          <w:rPr>
            <w:rStyle w:val="Hyperlink"/>
          </w:rPr>
          <w:t>Proposal 3</w:t>
        </w:r>
        <w:r>
          <w:rPr>
            <w:rFonts w:asciiTheme="minorHAnsi" w:eastAsiaTheme="minorEastAsia" w:hAnsiTheme="minorHAnsi" w:cstheme="minorBidi"/>
            <w:b w:val="0"/>
            <w:sz w:val="22"/>
            <w:lang w:val="sv-SE" w:eastAsia="sv-SE"/>
          </w:rPr>
          <w:tab/>
        </w:r>
        <w:r w:rsidRPr="0035052A">
          <w:rPr>
            <w:rStyle w:val="Hyperlink"/>
          </w:rPr>
          <w:t>Use the Urban Macro–URLLC, Configuration B (700 MHz) evaluation configuration from “</w:t>
        </w:r>
        <w:r w:rsidRPr="0035052A">
          <w:rPr>
            <w:rStyle w:val="Hyperlink"/>
            <w:lang w:val="en-US"/>
          </w:rPr>
          <w:t xml:space="preserve">Guidelines for evaluation of radio interface technologies for IMT-2020 </w:t>
        </w:r>
        <w:r w:rsidRPr="0035052A">
          <w:rPr>
            <w:rStyle w:val="Hyperlink"/>
            <w:lang w:val="en-CA"/>
          </w:rPr>
          <w:t>[IMT-2020.EVAL]</w:t>
        </w:r>
        <w:r w:rsidRPr="0035052A">
          <w:rPr>
            <w:rStyle w:val="Hyperlink"/>
          </w:rPr>
          <w:t>” for deriving minimum SINR for link level evaluations in WA</w:t>
        </w:r>
      </w:hyperlink>
    </w:p>
    <w:p w14:paraId="28A5A0CA" w14:textId="14748361" w:rsidR="00B5069F" w:rsidRDefault="00B5069F">
      <w:pPr>
        <w:pStyle w:val="TOC1"/>
        <w:rPr>
          <w:rFonts w:asciiTheme="minorHAnsi" w:eastAsiaTheme="minorEastAsia" w:hAnsiTheme="minorHAnsi" w:cstheme="minorBidi"/>
          <w:b w:val="0"/>
          <w:sz w:val="22"/>
          <w:lang w:val="sv-SE" w:eastAsia="sv-SE"/>
        </w:rPr>
      </w:pPr>
      <w:hyperlink w:anchor="_Toc494476272" w:history="1">
        <w:r w:rsidRPr="0035052A">
          <w:rPr>
            <w:rStyle w:val="Hyperlink"/>
          </w:rPr>
          <w:t>Proposal 4</w:t>
        </w:r>
        <w:r>
          <w:rPr>
            <w:rFonts w:asciiTheme="minorHAnsi" w:eastAsiaTheme="minorEastAsia" w:hAnsiTheme="minorHAnsi" w:cstheme="minorBidi"/>
            <w:b w:val="0"/>
            <w:sz w:val="22"/>
            <w:lang w:val="sv-SE" w:eastAsia="sv-SE"/>
          </w:rPr>
          <w:tab/>
        </w:r>
        <w:r w:rsidRPr="0035052A">
          <w:rPr>
            <w:rStyle w:val="Hyperlink"/>
          </w:rPr>
          <w:t xml:space="preserve">Use the </w:t>
        </w:r>
        <w:r w:rsidRPr="0035052A">
          <w:rPr>
            <w:rStyle w:val="Hyperlink"/>
            <w:lang w:val="en-US"/>
          </w:rPr>
          <w:t>Indoor Hotspot-eMBB</w:t>
        </w:r>
        <w:r w:rsidRPr="0035052A">
          <w:rPr>
            <w:rStyle w:val="Hyperlink"/>
          </w:rPr>
          <w:t>, Configuration A, and changing the carrier frequency to 700 MHz, evaluation configuration from “</w:t>
        </w:r>
        <w:r w:rsidRPr="0035052A">
          <w:rPr>
            <w:rStyle w:val="Hyperlink"/>
            <w:lang w:val="en-US"/>
          </w:rPr>
          <w:t xml:space="preserve">Guidelines for evaluation of radio interface technologies for IMT-2020 </w:t>
        </w:r>
        <w:r w:rsidRPr="0035052A">
          <w:rPr>
            <w:rStyle w:val="Hyperlink"/>
            <w:lang w:val="en-CA"/>
          </w:rPr>
          <w:t>[IMT-2020.EVAL]</w:t>
        </w:r>
        <w:r w:rsidRPr="0035052A">
          <w:rPr>
            <w:rStyle w:val="Hyperlink"/>
          </w:rPr>
          <w:t>” for deriving minimum SINR for link level evaluations in LA</w:t>
        </w:r>
      </w:hyperlink>
    </w:p>
    <w:p w14:paraId="751625AB" w14:textId="50F2FBF8" w:rsidR="00B5069F" w:rsidRDefault="00B5069F">
      <w:pPr>
        <w:pStyle w:val="TOC1"/>
        <w:rPr>
          <w:rFonts w:asciiTheme="minorHAnsi" w:eastAsiaTheme="minorEastAsia" w:hAnsiTheme="minorHAnsi" w:cstheme="minorBidi"/>
          <w:b w:val="0"/>
          <w:sz w:val="22"/>
          <w:lang w:val="sv-SE" w:eastAsia="sv-SE"/>
        </w:rPr>
      </w:pPr>
      <w:hyperlink w:anchor="_Toc494476273" w:history="1">
        <w:r w:rsidRPr="0035052A">
          <w:rPr>
            <w:rStyle w:val="Hyperlink"/>
          </w:rPr>
          <w:t>Proposal 5</w:t>
        </w:r>
        <w:r>
          <w:rPr>
            <w:rFonts w:asciiTheme="minorHAnsi" w:eastAsiaTheme="minorEastAsia" w:hAnsiTheme="minorHAnsi" w:cstheme="minorBidi"/>
            <w:b w:val="0"/>
            <w:sz w:val="22"/>
            <w:lang w:val="sv-SE" w:eastAsia="sv-SE"/>
          </w:rPr>
          <w:tab/>
        </w:r>
        <w:r w:rsidRPr="0035052A">
          <w:rPr>
            <w:rStyle w:val="Hyperlink"/>
          </w:rPr>
          <w:t>For link evaluations for URLLC in LTE, use:</w:t>
        </w:r>
      </w:hyperlink>
    </w:p>
    <w:p w14:paraId="6DB00B7A" w14:textId="0052B615"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74"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Carrier frequency: 700 MHz</w:t>
        </w:r>
      </w:hyperlink>
    </w:p>
    <w:p w14:paraId="15B538FD" w14:textId="532C2B2A"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75"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MCS: QPSK 1/2; 16QAM 1/6; 64QAM 1/3 (other values can be provided)</w:t>
        </w:r>
      </w:hyperlink>
    </w:p>
    <w:p w14:paraId="64580A84" w14:textId="7678BB8B"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76"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Channel models:</w:t>
        </w:r>
      </w:hyperlink>
    </w:p>
    <w:p w14:paraId="2098442B" w14:textId="4E28706F" w:rsidR="00B5069F" w:rsidRDefault="00B5069F">
      <w:pPr>
        <w:pStyle w:val="TOC1"/>
        <w:rPr>
          <w:rFonts w:asciiTheme="minorHAnsi" w:eastAsiaTheme="minorEastAsia" w:hAnsiTheme="minorHAnsi" w:cstheme="minorBidi"/>
          <w:b w:val="0"/>
          <w:sz w:val="22"/>
          <w:lang w:val="sv-SE" w:eastAsia="sv-SE"/>
        </w:rPr>
      </w:pPr>
      <w:r>
        <w:rPr>
          <w:rStyle w:val="Hyperlink"/>
          <w:u w:val="none"/>
        </w:rPr>
        <w:tab/>
      </w:r>
      <w:r>
        <w:rPr>
          <w:rStyle w:val="Hyperlink"/>
          <w:u w:val="none"/>
        </w:rPr>
        <w:tab/>
      </w:r>
      <w:r>
        <w:rPr>
          <w:rStyle w:val="Hyperlink"/>
          <w:u w:val="none"/>
        </w:rPr>
        <w:tab/>
      </w:r>
      <w:hyperlink w:anchor="_Toc494476277" w:history="1">
        <w:r w:rsidRPr="0035052A">
          <w:rPr>
            <w:rStyle w:val="Hyperlink"/>
            <w:rFonts w:ascii="Courier New" w:hAnsi="Courier New" w:cs="Courier New"/>
            <w:lang w:val="es-ES_tradnl"/>
          </w:rPr>
          <w:t>o</w:t>
        </w:r>
        <w:r>
          <w:rPr>
            <w:rFonts w:asciiTheme="minorHAnsi" w:eastAsiaTheme="minorEastAsia" w:hAnsiTheme="minorHAnsi" w:cstheme="minorBidi"/>
            <w:b w:val="0"/>
            <w:sz w:val="22"/>
            <w:lang w:val="sv-SE" w:eastAsia="sv-SE"/>
          </w:rPr>
          <w:tab/>
        </w:r>
        <w:r w:rsidRPr="0035052A">
          <w:rPr>
            <w:rStyle w:val="Hyperlink"/>
            <w:lang w:val="es-ES_tradnl"/>
          </w:rPr>
          <w:t xml:space="preserve">TDL-A: </w:t>
        </w:r>
        <w:r w:rsidRPr="00505EF5">
          <w:rPr>
            <w:position w:val="-10"/>
          </w:rPr>
          <w:object w:dxaOrig="639" w:dyaOrig="279" w14:anchorId="20940584">
            <v:shape id="_x0000_i1133" type="#_x0000_t75" style="width:31.8pt;height:14.4pt" o:ole="">
              <v:imagedata r:id="rId16" o:title=""/>
            </v:shape>
            <o:OLEObject Type="Embed" ProgID="Equation.3" ShapeID="_x0000_i1133" DrawAspect="Content" ObjectID="_1568218206" r:id="rId26"/>
          </w:object>
        </w:r>
        <w:r w:rsidRPr="0035052A">
          <w:rPr>
            <w:rStyle w:val="Hyperlink"/>
            <w:lang w:val="es-ES_tradnl"/>
          </w:rPr>
          <w:t xml:space="preserve">= </w:t>
        </w:r>
        <w:r w:rsidRPr="0035052A">
          <w:rPr>
            <w:rStyle w:val="Hyperlink"/>
            <w:lang w:val="es-ES_tradnl" w:eastAsia="ja-JP"/>
          </w:rPr>
          <w:t>39 ns;  LA; 3 km/h;</w:t>
        </w:r>
      </w:hyperlink>
    </w:p>
    <w:p w14:paraId="0C7BF3C6" w14:textId="37F599F0" w:rsidR="00B5069F" w:rsidRDefault="00B5069F">
      <w:pPr>
        <w:pStyle w:val="TOC1"/>
        <w:rPr>
          <w:rFonts w:asciiTheme="minorHAnsi" w:eastAsiaTheme="minorEastAsia" w:hAnsiTheme="minorHAnsi" w:cstheme="minorBidi"/>
          <w:b w:val="0"/>
          <w:sz w:val="22"/>
          <w:lang w:val="sv-SE" w:eastAsia="sv-SE"/>
        </w:rPr>
      </w:pPr>
      <w:r>
        <w:rPr>
          <w:rStyle w:val="Hyperlink"/>
          <w:u w:val="none"/>
        </w:rPr>
        <w:tab/>
      </w:r>
      <w:r>
        <w:rPr>
          <w:rStyle w:val="Hyperlink"/>
          <w:u w:val="none"/>
        </w:rPr>
        <w:tab/>
      </w:r>
      <w:r>
        <w:rPr>
          <w:rStyle w:val="Hyperlink"/>
          <w:u w:val="none"/>
        </w:rPr>
        <w:tab/>
      </w:r>
      <w:hyperlink w:anchor="_Toc494476278" w:history="1">
        <w:r w:rsidRPr="0035052A">
          <w:rPr>
            <w:rStyle w:val="Hyperlink"/>
            <w:rFonts w:ascii="Courier New" w:hAnsi="Courier New" w:cs="Courier New"/>
          </w:rPr>
          <w:t>o</w:t>
        </w:r>
        <w:r>
          <w:rPr>
            <w:rFonts w:asciiTheme="minorHAnsi" w:eastAsiaTheme="minorEastAsia" w:hAnsiTheme="minorHAnsi" w:cstheme="minorBidi"/>
            <w:b w:val="0"/>
            <w:sz w:val="22"/>
            <w:lang w:val="sv-SE" w:eastAsia="sv-SE"/>
          </w:rPr>
          <w:tab/>
        </w:r>
        <w:r w:rsidRPr="0035052A">
          <w:rPr>
            <w:rStyle w:val="Hyperlink"/>
          </w:rPr>
          <w:t xml:space="preserve">TDL-C: </w:t>
        </w:r>
        <w:r w:rsidRPr="00505EF5">
          <w:rPr>
            <w:position w:val="-10"/>
          </w:rPr>
          <w:object w:dxaOrig="639" w:dyaOrig="279" w14:anchorId="69A46C59">
            <v:shape id="_x0000_i1134" type="#_x0000_t75" style="width:31.8pt;height:14.4pt" o:ole="">
              <v:imagedata r:id="rId18" o:title=""/>
            </v:shape>
            <o:OLEObject Type="Embed" ProgID="Equation.3" ShapeID="_x0000_i1134" DrawAspect="Content" ObjectID="_1568218207" r:id="rId27"/>
          </w:object>
        </w:r>
        <w:r w:rsidRPr="0035052A">
          <w:rPr>
            <w:rStyle w:val="Hyperlink"/>
          </w:rPr>
          <w:t xml:space="preserve">= </w:t>
        </w:r>
        <w:r w:rsidRPr="0035052A">
          <w:rPr>
            <w:rStyle w:val="Hyperlink"/>
            <w:lang w:eastAsia="ja-JP"/>
          </w:rPr>
          <w:t>363 ns;  WA; 3 km/h and/or 15 km/h</w:t>
        </w:r>
      </w:hyperlink>
    </w:p>
    <w:p w14:paraId="0A43B7B8" w14:textId="3CB9AC21" w:rsidR="00B5069F" w:rsidRDefault="00B5069F">
      <w:pPr>
        <w:pStyle w:val="TOC1"/>
        <w:rPr>
          <w:rFonts w:asciiTheme="minorHAnsi" w:eastAsiaTheme="minorEastAsia" w:hAnsiTheme="minorHAnsi" w:cstheme="minorBidi"/>
          <w:b w:val="0"/>
          <w:sz w:val="22"/>
          <w:lang w:val="sv-SE" w:eastAsia="sv-SE"/>
        </w:rPr>
      </w:pPr>
      <w:r>
        <w:rPr>
          <w:rStyle w:val="Hyperlink"/>
          <w:u w:val="none"/>
        </w:rPr>
        <w:tab/>
      </w:r>
      <w:r>
        <w:rPr>
          <w:rStyle w:val="Hyperlink"/>
          <w:u w:val="none"/>
        </w:rPr>
        <w:tab/>
      </w:r>
      <w:r>
        <w:rPr>
          <w:rStyle w:val="Hyperlink"/>
          <w:u w:val="none"/>
        </w:rPr>
        <w:tab/>
      </w:r>
      <w:hyperlink w:anchor="_Toc494476279" w:history="1">
        <w:r w:rsidRPr="0035052A">
          <w:rPr>
            <w:rStyle w:val="Hyperlink"/>
            <w:rFonts w:ascii="Courier New" w:hAnsi="Courier New" w:cs="Courier New"/>
            <w:lang w:val="sv-SE"/>
          </w:rPr>
          <w:t>o</w:t>
        </w:r>
        <w:r>
          <w:rPr>
            <w:rFonts w:asciiTheme="minorHAnsi" w:eastAsiaTheme="minorEastAsia" w:hAnsiTheme="minorHAnsi" w:cstheme="minorBidi"/>
            <w:b w:val="0"/>
            <w:sz w:val="22"/>
            <w:lang w:val="sv-SE" w:eastAsia="sv-SE"/>
          </w:rPr>
          <w:tab/>
        </w:r>
        <w:r w:rsidRPr="0035052A">
          <w:rPr>
            <w:rStyle w:val="Hyperlink"/>
            <w:lang w:val="sv-SE"/>
          </w:rPr>
          <w:t xml:space="preserve">TDL-D: </w:t>
        </w:r>
        <w:r w:rsidRPr="00505EF5">
          <w:rPr>
            <w:position w:val="-10"/>
          </w:rPr>
          <w:object w:dxaOrig="639" w:dyaOrig="279" w14:anchorId="63DD728A">
            <v:shape id="_x0000_i1135" type="#_x0000_t75" style="width:31.8pt;height:14.4pt" o:ole="">
              <v:imagedata r:id="rId18" o:title=""/>
            </v:shape>
            <o:OLEObject Type="Embed" ProgID="Equation.3" ShapeID="_x0000_i1135" DrawAspect="Content" ObjectID="_1568218208" r:id="rId28"/>
          </w:object>
        </w:r>
        <w:r w:rsidRPr="0035052A">
          <w:rPr>
            <w:rStyle w:val="Hyperlink"/>
            <w:lang w:val="sv-SE"/>
          </w:rPr>
          <w:t xml:space="preserve">= </w:t>
        </w:r>
        <w:r w:rsidRPr="0035052A">
          <w:rPr>
            <w:rStyle w:val="Hyperlink"/>
            <w:lang w:val="sv-SE" w:eastAsia="ja-JP"/>
          </w:rPr>
          <w:t>20 ns;  LA; 3 km/h</w:t>
        </w:r>
      </w:hyperlink>
    </w:p>
    <w:p w14:paraId="62EBB794" w14:textId="0BE9440B" w:rsidR="00B5069F" w:rsidRDefault="00B5069F">
      <w:pPr>
        <w:pStyle w:val="TOC1"/>
        <w:rPr>
          <w:rFonts w:asciiTheme="minorHAnsi" w:eastAsiaTheme="minorEastAsia" w:hAnsiTheme="minorHAnsi" w:cstheme="minorBidi"/>
          <w:b w:val="0"/>
          <w:sz w:val="22"/>
          <w:lang w:val="sv-SE" w:eastAsia="sv-SE"/>
        </w:rPr>
      </w:pPr>
      <w:r>
        <w:rPr>
          <w:rStyle w:val="Hyperlink"/>
          <w:u w:val="none"/>
        </w:rPr>
        <w:tab/>
      </w:r>
      <w:r>
        <w:rPr>
          <w:rStyle w:val="Hyperlink"/>
          <w:u w:val="none"/>
        </w:rPr>
        <w:tab/>
      </w:r>
      <w:r>
        <w:rPr>
          <w:rStyle w:val="Hyperlink"/>
          <w:u w:val="none"/>
        </w:rPr>
        <w:tab/>
      </w:r>
      <w:hyperlink w:anchor="_Toc494476280" w:history="1">
        <w:r w:rsidRPr="0035052A">
          <w:rPr>
            <w:rStyle w:val="Hyperlink"/>
            <w:rFonts w:ascii="Courier New" w:hAnsi="Courier New" w:cs="Courier New"/>
          </w:rPr>
          <w:t>o</w:t>
        </w:r>
        <w:r>
          <w:rPr>
            <w:rFonts w:asciiTheme="minorHAnsi" w:eastAsiaTheme="minorEastAsia" w:hAnsiTheme="minorHAnsi" w:cstheme="minorBidi"/>
            <w:b w:val="0"/>
            <w:sz w:val="22"/>
            <w:lang w:val="sv-SE" w:eastAsia="sv-SE"/>
          </w:rPr>
          <w:tab/>
        </w:r>
        <w:r w:rsidRPr="0035052A">
          <w:rPr>
            <w:rStyle w:val="Hyperlink"/>
          </w:rPr>
          <w:t xml:space="preserve">TDL-E: </w:t>
        </w:r>
        <w:r w:rsidRPr="00505EF5">
          <w:rPr>
            <w:position w:val="-10"/>
          </w:rPr>
          <w:object w:dxaOrig="639" w:dyaOrig="279" w14:anchorId="417FFAAA">
            <v:shape id="_x0000_i1136" type="#_x0000_t75" style="width:31.8pt;height:14.4pt" o:ole="">
              <v:imagedata r:id="rId18" o:title=""/>
            </v:shape>
            <o:OLEObject Type="Embed" ProgID="Equation.3" ShapeID="_x0000_i1136" DrawAspect="Content" ObjectID="_1568218209" r:id="rId29"/>
          </w:object>
        </w:r>
        <w:r w:rsidRPr="0035052A">
          <w:rPr>
            <w:rStyle w:val="Hyperlink"/>
            <w:lang w:val="en-US"/>
          </w:rPr>
          <w:t xml:space="preserve">= </w:t>
        </w:r>
        <w:r w:rsidRPr="0035052A">
          <w:rPr>
            <w:rStyle w:val="Hyperlink"/>
            <w:lang w:val="en-US" w:eastAsia="ja-JP"/>
          </w:rPr>
          <w:t>93 ns;  WA; 3 km/h and/or 15 km/h</w:t>
        </w:r>
      </w:hyperlink>
    </w:p>
    <w:p w14:paraId="07EE8947" w14:textId="0341B99F"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81"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lang w:val="en-US" w:eastAsia="ja-JP"/>
          </w:rPr>
          <w:t>UE antenna elements: 4 Tx/Rx ports</w:t>
        </w:r>
      </w:hyperlink>
    </w:p>
    <w:p w14:paraId="65151A78" w14:textId="3327E074"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82"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lang w:val="en-US" w:eastAsia="ja-JP"/>
          </w:rPr>
          <w:t>PHY packet size:</w:t>
        </w:r>
      </w:hyperlink>
    </w:p>
    <w:p w14:paraId="75A557D7" w14:textId="185ACC65" w:rsidR="00B5069F" w:rsidRDefault="00B5069F">
      <w:pPr>
        <w:pStyle w:val="TOC1"/>
        <w:rPr>
          <w:rFonts w:asciiTheme="minorHAnsi" w:eastAsiaTheme="minorEastAsia" w:hAnsiTheme="minorHAnsi" w:cstheme="minorBidi"/>
          <w:b w:val="0"/>
          <w:sz w:val="22"/>
          <w:lang w:val="sv-SE" w:eastAsia="sv-SE"/>
        </w:rPr>
      </w:pPr>
      <w:r>
        <w:rPr>
          <w:rStyle w:val="Hyperlink"/>
          <w:u w:val="none"/>
        </w:rPr>
        <w:tab/>
      </w:r>
      <w:r>
        <w:rPr>
          <w:rStyle w:val="Hyperlink"/>
          <w:u w:val="none"/>
        </w:rPr>
        <w:tab/>
      </w:r>
      <w:r>
        <w:rPr>
          <w:rStyle w:val="Hyperlink"/>
          <w:u w:val="none"/>
        </w:rPr>
        <w:tab/>
      </w:r>
      <w:hyperlink w:anchor="_Toc494476283" w:history="1">
        <w:r w:rsidRPr="0035052A">
          <w:rPr>
            <w:rStyle w:val="Hyperlink"/>
            <w:rFonts w:ascii="Courier New" w:hAnsi="Courier New" w:cs="Courier New"/>
          </w:rPr>
          <w:t>o</w:t>
        </w:r>
        <w:r>
          <w:rPr>
            <w:rFonts w:asciiTheme="minorHAnsi" w:eastAsiaTheme="minorEastAsia" w:hAnsiTheme="minorHAnsi" w:cstheme="minorBidi"/>
            <w:b w:val="0"/>
            <w:sz w:val="22"/>
            <w:lang w:val="sv-SE" w:eastAsia="sv-SE"/>
          </w:rPr>
          <w:tab/>
        </w:r>
        <w:r w:rsidRPr="0035052A">
          <w:rPr>
            <w:rStyle w:val="Hyperlink"/>
            <w:lang w:val="en-US" w:eastAsia="ja-JP"/>
          </w:rPr>
          <w:t>32 bytes (for IMT-2020 requirements)</w:t>
        </w:r>
      </w:hyperlink>
    </w:p>
    <w:p w14:paraId="6327C2AC" w14:textId="682A0A3D" w:rsidR="00B5069F" w:rsidRDefault="00B5069F">
      <w:pPr>
        <w:pStyle w:val="TOC1"/>
        <w:rPr>
          <w:rFonts w:asciiTheme="minorHAnsi" w:eastAsiaTheme="minorEastAsia" w:hAnsiTheme="minorHAnsi" w:cstheme="minorBidi"/>
          <w:b w:val="0"/>
          <w:sz w:val="22"/>
          <w:lang w:val="sv-SE" w:eastAsia="sv-SE"/>
        </w:rPr>
      </w:pPr>
      <w:r>
        <w:rPr>
          <w:rStyle w:val="Hyperlink"/>
          <w:u w:val="none"/>
        </w:rPr>
        <w:tab/>
      </w:r>
      <w:r>
        <w:rPr>
          <w:rStyle w:val="Hyperlink"/>
          <w:u w:val="none"/>
        </w:rPr>
        <w:tab/>
      </w:r>
      <w:r>
        <w:rPr>
          <w:rStyle w:val="Hyperlink"/>
          <w:u w:val="none"/>
        </w:rPr>
        <w:tab/>
      </w:r>
      <w:hyperlink w:anchor="_Toc494476284" w:history="1">
        <w:r w:rsidRPr="0035052A">
          <w:rPr>
            <w:rStyle w:val="Hyperlink"/>
            <w:rFonts w:ascii="Courier New" w:hAnsi="Courier New" w:cs="Courier New"/>
          </w:rPr>
          <w:t>o</w:t>
        </w:r>
        <w:r>
          <w:rPr>
            <w:rFonts w:asciiTheme="minorHAnsi" w:eastAsiaTheme="minorEastAsia" w:hAnsiTheme="minorHAnsi" w:cstheme="minorBidi"/>
            <w:b w:val="0"/>
            <w:sz w:val="22"/>
            <w:lang w:val="sv-SE" w:eastAsia="sv-SE"/>
          </w:rPr>
          <w:tab/>
        </w:r>
        <w:r w:rsidRPr="0035052A">
          <w:rPr>
            <w:rStyle w:val="Hyperlink"/>
            <w:lang w:val="en-US" w:eastAsia="ja-JP"/>
          </w:rPr>
          <w:t>200 bytes (for requirement on 10 ms, 10</w:t>
        </w:r>
        <w:r w:rsidRPr="0035052A">
          <w:rPr>
            <w:rStyle w:val="Hyperlink"/>
            <w:vertAlign w:val="superscript"/>
            <w:lang w:val="en-US" w:eastAsia="ja-JP"/>
          </w:rPr>
          <w:t>-5</w:t>
        </w:r>
        <w:r w:rsidRPr="0035052A">
          <w:rPr>
            <w:rStyle w:val="Hyperlink"/>
            <w:lang w:val="en-US" w:eastAsia="ja-JP"/>
          </w:rPr>
          <w:t xml:space="preserve"> reliability)</w:t>
        </w:r>
      </w:hyperlink>
    </w:p>
    <w:p w14:paraId="07642C29" w14:textId="01B4E385"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85"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Channel estimation: Realistic</w:t>
        </w:r>
      </w:hyperlink>
    </w:p>
    <w:p w14:paraId="28FED50C" w14:textId="7C0155CD" w:rsidR="00B5069F" w:rsidRDefault="00B5069F">
      <w:pPr>
        <w:pStyle w:val="TOC1"/>
        <w:rPr>
          <w:rFonts w:asciiTheme="minorHAnsi" w:eastAsiaTheme="minorEastAsia" w:hAnsiTheme="minorHAnsi" w:cstheme="minorBidi"/>
          <w:b w:val="0"/>
          <w:sz w:val="22"/>
          <w:lang w:val="sv-SE" w:eastAsia="sv-SE"/>
        </w:rPr>
      </w:pPr>
      <w:hyperlink w:anchor="_Toc494476286" w:history="1">
        <w:r w:rsidRPr="0035052A">
          <w:rPr>
            <w:rStyle w:val="Hyperlink"/>
          </w:rPr>
          <w:t>Proposal 6</w:t>
        </w:r>
        <w:r>
          <w:rPr>
            <w:rFonts w:asciiTheme="minorHAnsi" w:eastAsiaTheme="minorEastAsia" w:hAnsiTheme="minorHAnsi" w:cstheme="minorBidi"/>
            <w:b w:val="0"/>
            <w:sz w:val="22"/>
            <w:lang w:val="sv-SE" w:eastAsia="sv-SE"/>
          </w:rPr>
          <w:tab/>
        </w:r>
        <w:r w:rsidRPr="0035052A">
          <w:rPr>
            <w:rStyle w:val="Hyperlink"/>
          </w:rPr>
          <w:t>For link evaluations companies are to report assumption on:</w:t>
        </w:r>
      </w:hyperlink>
    </w:p>
    <w:p w14:paraId="533FF105" w14:textId="2324272D"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87"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User bandwidth</w:t>
        </w:r>
      </w:hyperlink>
    </w:p>
    <w:p w14:paraId="570E277B" w14:textId="32300251"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88"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TTI length</w:t>
        </w:r>
      </w:hyperlink>
    </w:p>
    <w:p w14:paraId="550D6B48" w14:textId="73203D6D"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89"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ACK/NAK feedback</w:t>
        </w:r>
      </w:hyperlink>
    </w:p>
    <w:p w14:paraId="7ED97B93" w14:textId="1431F8BF" w:rsidR="00B5069F" w:rsidRDefault="00B5069F">
      <w:pPr>
        <w:pStyle w:val="TOC1"/>
        <w:rPr>
          <w:rFonts w:asciiTheme="minorHAnsi" w:eastAsiaTheme="minorEastAsia" w:hAnsiTheme="minorHAnsi" w:cstheme="minorBidi"/>
          <w:b w:val="0"/>
          <w:sz w:val="22"/>
          <w:lang w:val="sv-SE" w:eastAsia="sv-SE"/>
        </w:rPr>
      </w:pPr>
      <w:r>
        <w:rPr>
          <w:rStyle w:val="Hyperlink"/>
          <w:u w:val="none"/>
        </w:rPr>
        <w:tab/>
      </w:r>
      <w:hyperlink w:anchor="_Toc494476290" w:history="1">
        <w:r w:rsidRPr="0035052A">
          <w:rPr>
            <w:rStyle w:val="Hyperlink"/>
            <w:rFonts w:ascii="Symbol" w:hAnsi="Symbol"/>
          </w:rPr>
          <w:t></w:t>
        </w:r>
        <w:r>
          <w:rPr>
            <w:rFonts w:asciiTheme="minorHAnsi" w:eastAsiaTheme="minorEastAsia" w:hAnsiTheme="minorHAnsi" w:cstheme="minorBidi"/>
            <w:b w:val="0"/>
            <w:sz w:val="22"/>
            <w:lang w:val="sv-SE" w:eastAsia="sv-SE"/>
          </w:rPr>
          <w:tab/>
        </w:r>
        <w:r w:rsidRPr="0035052A">
          <w:rPr>
            <w:rStyle w:val="Hyperlink"/>
          </w:rPr>
          <w:t>CQI feedback</w:t>
        </w:r>
      </w:hyperlink>
    </w:p>
    <w:p w14:paraId="7866AF1C" w14:textId="4E7DA318" w:rsidR="00B5069F" w:rsidRDefault="00B5069F">
      <w:pPr>
        <w:pStyle w:val="TOC1"/>
        <w:rPr>
          <w:rFonts w:asciiTheme="minorHAnsi" w:eastAsiaTheme="minorEastAsia" w:hAnsiTheme="minorHAnsi" w:cstheme="minorBidi"/>
          <w:b w:val="0"/>
          <w:sz w:val="22"/>
          <w:lang w:val="sv-SE" w:eastAsia="sv-SE"/>
        </w:rPr>
      </w:pPr>
      <w:hyperlink w:anchor="_Toc494476291" w:history="1">
        <w:r w:rsidRPr="0035052A">
          <w:rPr>
            <w:rStyle w:val="Hyperlink"/>
          </w:rPr>
          <w:t>Proposal 7</w:t>
        </w:r>
        <w:r>
          <w:rPr>
            <w:rFonts w:asciiTheme="minorHAnsi" w:eastAsiaTheme="minorEastAsia" w:hAnsiTheme="minorHAnsi" w:cstheme="minorBidi"/>
            <w:b w:val="0"/>
            <w:sz w:val="22"/>
            <w:lang w:val="sv-SE" w:eastAsia="sv-SE"/>
          </w:rPr>
          <w:tab/>
        </w:r>
        <w:r w:rsidRPr="0035052A">
          <w:rPr>
            <w:rStyle w:val="Hyperlink"/>
          </w:rPr>
          <w:t>Reuse evaluation metrics for reliability in link level evaluations from NR in 3GPP TR 38.802, subclause 11.1.</w:t>
        </w:r>
      </w:hyperlink>
    </w:p>
    <w:p w14:paraId="6740D4AC" w14:textId="1DE2CB0A" w:rsidR="003F7D09" w:rsidRDefault="004F6CCB" w:rsidP="003E25DB">
      <w:pPr>
        <w:pStyle w:val="TOC1"/>
        <w:rPr>
          <w:b w:val="0"/>
          <w:lang w:val="en-GB"/>
        </w:rPr>
      </w:pPr>
      <w:r>
        <w:rPr>
          <w:b w:val="0"/>
          <w:lang w:val="en-GB"/>
        </w:rPr>
        <w:fldChar w:fldCharType="end"/>
      </w:r>
      <w:bookmarkStart w:id="50" w:name="_GoBack"/>
      <w:bookmarkEnd w:id="50"/>
    </w:p>
    <w:p w14:paraId="3CA25FCB" w14:textId="06732E96" w:rsidR="00F507D1" w:rsidRPr="008E64CF" w:rsidRDefault="00F507D1" w:rsidP="00F522E9">
      <w:pPr>
        <w:pStyle w:val="Heading1"/>
      </w:pPr>
      <w:r w:rsidRPr="008E64CF">
        <w:t>References</w:t>
      </w:r>
    </w:p>
    <w:bookmarkStart w:id="51" w:name="_Ref484439563"/>
    <w:bookmarkStart w:id="52" w:name="_Ref494364933"/>
    <w:p w14:paraId="157730D9" w14:textId="12EA9DE7" w:rsidR="004C2666" w:rsidRDefault="004C2666" w:rsidP="004C2666">
      <w:pPr>
        <w:pStyle w:val="Reference"/>
      </w:pPr>
      <w:r>
        <w:fldChar w:fldCharType="begin"/>
      </w:r>
      <w:r>
        <w:instrText xml:space="preserve"> HYPERLINK "ftp://www.3gpp.org/tsg_ran/TSG_RAN//TSGR_75/Docs/RP-170796.zip" </w:instrText>
      </w:r>
      <w:r>
        <w:fldChar w:fldCharType="separate"/>
      </w:r>
      <w:r>
        <w:rPr>
          <w:rStyle w:val="Hyperlink"/>
        </w:rPr>
        <w:t>RP-170796</w:t>
      </w:r>
      <w:r>
        <w:fldChar w:fldCharType="end"/>
      </w:r>
      <w:r>
        <w:t>, New Work Item on Ultra</w:t>
      </w:r>
      <w:r w:rsidRPr="00966C66">
        <w:t xml:space="preserve"> Reliable Low Latency Communication for LTE</w:t>
      </w:r>
      <w:r>
        <w:t xml:space="preserve">, source </w:t>
      </w:r>
      <w:r w:rsidRPr="00DF3CE1">
        <w:t>Ericsson, Nokia, Alcatel-Lucent Shanghai Bell</w:t>
      </w:r>
      <w:r>
        <w:t>. RAN#76</w:t>
      </w:r>
      <w:bookmarkEnd w:id="51"/>
    </w:p>
    <w:p w14:paraId="28BE0E93" w14:textId="24E8E3C8" w:rsidR="00831C2B" w:rsidRDefault="00831C2B" w:rsidP="00831C2B">
      <w:pPr>
        <w:pStyle w:val="Reference"/>
      </w:pPr>
      <w:r>
        <w:t>“Minimum requirements related to technical performance for IMT-2020 radio interface(s)”, ITU-R</w:t>
      </w:r>
      <w:bookmarkEnd w:id="52"/>
    </w:p>
    <w:bookmarkStart w:id="53" w:name="_Ref494366128"/>
    <w:p w14:paraId="39163ED2" w14:textId="1DF6F895" w:rsidR="00077BED" w:rsidRDefault="00077BED" w:rsidP="00831C2B">
      <w:pPr>
        <w:pStyle w:val="Reference"/>
      </w:pPr>
      <w:r>
        <w:fldChar w:fldCharType="begin"/>
      </w:r>
      <w:r>
        <w:instrText xml:space="preserve"> HYPERLINK "ftp://www.3gpp.org/tsg_ran/WG1_RL1/TSGR1_90b/Docs/R1-1717451.zip" </w:instrText>
      </w:r>
      <w:r>
        <w:fldChar w:fldCharType="separate"/>
      </w:r>
      <w:r>
        <w:rPr>
          <w:rStyle w:val="Hyperlink"/>
        </w:rPr>
        <w:t>R1-1717451</w:t>
      </w:r>
      <w:r>
        <w:fldChar w:fldCharType="end"/>
      </w:r>
      <w:r>
        <w:t>, “</w:t>
      </w:r>
      <w:r>
        <w:rPr>
          <w:lang w:val="en-US" w:eastAsia="sv-SE"/>
        </w:rPr>
        <w:t>Use cases and target requirements for URLLC</w:t>
      </w:r>
      <w:r>
        <w:t>”, source Ericsson. RAN1#90bis</w:t>
      </w:r>
      <w:bookmarkEnd w:id="53"/>
    </w:p>
    <w:p w14:paraId="5E6018E4" w14:textId="03E704A2" w:rsidR="005A199D" w:rsidRDefault="005A199D" w:rsidP="005A199D">
      <w:pPr>
        <w:pStyle w:val="Reference"/>
      </w:pPr>
      <w:bookmarkStart w:id="54" w:name="_Ref494382811"/>
      <w:r w:rsidRPr="005A199D">
        <w:t xml:space="preserve">3GPP TR </w:t>
      </w:r>
      <w:hyperlink r:id="rId30" w:history="1">
        <w:r w:rsidRPr="005A199D">
          <w:rPr>
            <w:rStyle w:val="Hyperlink"/>
          </w:rPr>
          <w:t>38.802</w:t>
        </w:r>
      </w:hyperlink>
      <w:r w:rsidRPr="005A199D">
        <w:t xml:space="preserve"> V14.2.0</w:t>
      </w:r>
      <w:bookmarkEnd w:id="54"/>
    </w:p>
    <w:p w14:paraId="6C14DE42" w14:textId="20A23769" w:rsidR="000A35C1" w:rsidRDefault="00D92A02" w:rsidP="000A35C1">
      <w:pPr>
        <w:pStyle w:val="Reference"/>
      </w:pPr>
      <w:bookmarkStart w:id="55" w:name="_Ref494382824"/>
      <w:r>
        <w:lastRenderedPageBreak/>
        <w:t>“</w:t>
      </w:r>
      <w:bookmarkStart w:id="56" w:name="_Hlk494374363"/>
      <w:r w:rsidRPr="00A87D5C">
        <w:rPr>
          <w:lang w:val="en-US"/>
        </w:rPr>
        <w:t>Guidelines for evaluation of radio interface technologies for IMT-2020</w:t>
      </w:r>
      <w:bookmarkEnd w:id="56"/>
      <w:r>
        <w:t>”, ITU-R</w:t>
      </w:r>
      <w:bookmarkEnd w:id="55"/>
    </w:p>
    <w:p w14:paraId="4C272A5A" w14:textId="0E2D4175" w:rsidR="005A199D" w:rsidRDefault="005A199D" w:rsidP="005A199D">
      <w:pPr>
        <w:pStyle w:val="Reference"/>
      </w:pPr>
      <w:r w:rsidRPr="005A199D">
        <w:t xml:space="preserve">3GPP TR </w:t>
      </w:r>
      <w:hyperlink r:id="rId31" w:history="1">
        <w:r w:rsidRPr="005A199D">
          <w:rPr>
            <w:rStyle w:val="Hyperlink"/>
          </w:rPr>
          <w:t>38.901</w:t>
        </w:r>
      </w:hyperlink>
      <w:r w:rsidRPr="005A199D">
        <w:t xml:space="preserve"> V14.2.0</w:t>
      </w:r>
    </w:p>
    <w:p w14:paraId="05BB476A" w14:textId="595AA2A0" w:rsidR="00AC3A0B" w:rsidRDefault="00AC3A0B" w:rsidP="00AC3A0B">
      <w:pPr>
        <w:pStyle w:val="Heading1"/>
      </w:pPr>
      <w:r>
        <w:t>Annex</w:t>
      </w:r>
    </w:p>
    <w:p w14:paraId="051DBC47" w14:textId="7DF30A24" w:rsidR="00AC3A0B" w:rsidRDefault="00AC3A0B" w:rsidP="00AC3A0B">
      <w:pPr>
        <w:pStyle w:val="Heading2"/>
      </w:pPr>
      <w:r>
        <w:t>Snippet from IMT-2020 Eval</w:t>
      </w:r>
      <w:r w:rsidR="00727B13">
        <w:t xml:space="preserve"> </w:t>
      </w:r>
      <w:r w:rsidR="002B4098">
        <w:fldChar w:fldCharType="begin"/>
      </w:r>
      <w:r w:rsidR="002B4098">
        <w:instrText xml:space="preserve"> REF _Ref494382824 \r \h </w:instrText>
      </w:r>
      <w:r w:rsidR="002B4098">
        <w:fldChar w:fldCharType="separate"/>
      </w:r>
      <w:r w:rsidR="00B5069F">
        <w:t>[5]</w:t>
      </w:r>
      <w:r w:rsidR="002B4098">
        <w:fldChar w:fldCharType="end"/>
      </w:r>
    </w:p>
    <w:tbl>
      <w:tblPr>
        <w:tblStyle w:val="TableGrid"/>
        <w:tblW w:w="0" w:type="auto"/>
        <w:tblLook w:val="04A0" w:firstRow="1" w:lastRow="0" w:firstColumn="1" w:lastColumn="0" w:noHBand="0" w:noVBand="1"/>
      </w:tblPr>
      <w:tblGrid>
        <w:gridCol w:w="9629"/>
      </w:tblGrid>
      <w:tr w:rsidR="00AC3A0B" w14:paraId="1C46236C" w14:textId="77777777" w:rsidTr="00AC3A0B">
        <w:tc>
          <w:tcPr>
            <w:tcW w:w="9629" w:type="dxa"/>
          </w:tcPr>
          <w:p w14:paraId="4A781E77" w14:textId="77777777" w:rsidR="00AC3A0B" w:rsidRPr="00E85A92" w:rsidRDefault="00AC3A0B" w:rsidP="00AC3A0B">
            <w:pPr>
              <w:pStyle w:val="Heading3"/>
              <w:rPr>
                <w:lang w:val="en-US"/>
              </w:rPr>
            </w:pPr>
            <w:r w:rsidRPr="00E85A92">
              <w:rPr>
                <w:lang w:val="en-US"/>
              </w:rPr>
              <w:t>7.</w:t>
            </w:r>
            <w:r>
              <w:rPr>
                <w:rFonts w:eastAsia="SimSun" w:hint="eastAsia"/>
                <w:lang w:val="en-US"/>
              </w:rPr>
              <w:t>1</w:t>
            </w:r>
            <w:r w:rsidRPr="00E85A92">
              <w:rPr>
                <w:lang w:val="en-US"/>
              </w:rPr>
              <w:t>.</w:t>
            </w:r>
            <w:r>
              <w:rPr>
                <w:rFonts w:eastAsia="SimSun" w:hint="eastAsia"/>
                <w:lang w:val="en-US"/>
              </w:rPr>
              <w:t>5</w:t>
            </w:r>
            <w:r w:rsidRPr="00E85A92">
              <w:rPr>
                <w:lang w:val="en-US"/>
              </w:rPr>
              <w:tab/>
            </w:r>
            <w:r>
              <w:rPr>
                <w:rFonts w:hint="eastAsia"/>
                <w:lang w:val="en-US"/>
              </w:rPr>
              <w:t>R</w:t>
            </w:r>
            <w:r w:rsidRPr="00E85A92">
              <w:rPr>
                <w:lang w:val="en-US"/>
              </w:rPr>
              <w:t>eliability</w:t>
            </w:r>
          </w:p>
          <w:p w14:paraId="7D359644" w14:textId="77777777" w:rsidR="00AC3A0B" w:rsidRPr="004D5F19" w:rsidRDefault="00AC3A0B" w:rsidP="00AC3A0B">
            <w:pPr>
              <w:rPr>
                <w:lang w:val="en-US"/>
              </w:rPr>
            </w:pPr>
            <w:r w:rsidRPr="004D5F19">
              <w:rPr>
                <w:lang w:val="en-US"/>
              </w:rPr>
              <w:t>The evaluator shall perform the following steps in order to evaluate the reliability requirement using system-level simulation followed by link</w:t>
            </w:r>
            <w:r>
              <w:rPr>
                <w:lang w:val="en-US"/>
              </w:rPr>
              <w:t>-</w:t>
            </w:r>
            <w:r w:rsidRPr="004D5F19">
              <w:rPr>
                <w:lang w:val="en-US"/>
              </w:rPr>
              <w:t>level simulations.</w:t>
            </w:r>
          </w:p>
          <w:p w14:paraId="0BD2A325" w14:textId="77777777" w:rsidR="00AC3A0B" w:rsidRPr="004D5F19" w:rsidRDefault="00AC3A0B" w:rsidP="00AC3A0B">
            <w:pPr>
              <w:ind w:left="1134" w:hanging="1134"/>
            </w:pPr>
            <w:r w:rsidRPr="007528FB">
              <w:rPr>
                <w:i/>
              </w:rPr>
              <w:t>Step 1:</w:t>
            </w:r>
            <w:r w:rsidRPr="004D5F19">
              <w:t xml:space="preserve"> </w:t>
            </w:r>
            <w:r w:rsidRPr="004D5F19">
              <w:tab/>
            </w:r>
            <w:r w:rsidRPr="00AC3A0B">
              <w:rPr>
                <w:b/>
              </w:rPr>
              <w:t xml:space="preserve">Run </w:t>
            </w:r>
            <w:r w:rsidRPr="00AC3A0B">
              <w:rPr>
                <w:rFonts w:hint="eastAsia"/>
                <w:b/>
              </w:rPr>
              <w:t xml:space="preserve">downlink or uplink full buffer </w:t>
            </w:r>
            <w:r w:rsidRPr="00AC3A0B">
              <w:rPr>
                <w:b/>
              </w:rPr>
              <w:t>system</w:t>
            </w:r>
            <w:r w:rsidRPr="00AC3A0B">
              <w:rPr>
                <w:rFonts w:hint="eastAsia"/>
                <w:b/>
              </w:rPr>
              <w:t>-level</w:t>
            </w:r>
            <w:r w:rsidRPr="00AC3A0B">
              <w:rPr>
                <w:b/>
              </w:rPr>
              <w:t xml:space="preserve"> simulations</w:t>
            </w:r>
            <w:r w:rsidRPr="004D5F19">
              <w:rPr>
                <w:rFonts w:hint="eastAsia"/>
              </w:rPr>
              <w:t xml:space="preserve"> of candidate RIT</w:t>
            </w:r>
            <w:r>
              <w:t>s</w:t>
            </w:r>
            <w:r w:rsidRPr="004D5F19">
              <w:rPr>
                <w:rFonts w:hint="eastAsia"/>
              </w:rPr>
              <w:t>/SRIT</w:t>
            </w:r>
            <w:r>
              <w:t>s</w:t>
            </w:r>
            <w:r w:rsidRPr="004D5F19">
              <w:rPr>
                <w:rFonts w:hint="eastAsia"/>
              </w:rPr>
              <w:t xml:space="preserve"> using the evaluation parameters of Urban Macro</w:t>
            </w:r>
            <w:r>
              <w:t>-</w:t>
            </w:r>
            <w:r w:rsidRPr="004D5F19">
              <w:rPr>
                <w:rFonts w:hint="eastAsia"/>
              </w:rPr>
              <w:t xml:space="preserve">URLLC test environment </w:t>
            </w:r>
            <w:r w:rsidRPr="004D5F19">
              <w:t>see §</w:t>
            </w:r>
            <w:r>
              <w:t xml:space="preserve"> </w:t>
            </w:r>
            <w:r w:rsidRPr="004D5F19">
              <w:rPr>
                <w:rFonts w:hint="eastAsia"/>
              </w:rPr>
              <w:t>8</w:t>
            </w:r>
            <w:r w:rsidRPr="004D5F19">
              <w:t>.</w:t>
            </w:r>
            <w:r w:rsidRPr="004D5F19">
              <w:rPr>
                <w:rFonts w:hint="eastAsia"/>
              </w:rPr>
              <w:t>4</w:t>
            </w:r>
            <w:r w:rsidRPr="004D5F19">
              <w:t xml:space="preserve">.1, and </w:t>
            </w:r>
            <w:r w:rsidRPr="00AC3A0B">
              <w:rPr>
                <w:b/>
              </w:rPr>
              <w:t xml:space="preserve">collect overall statistics for downlink or uplink </w:t>
            </w:r>
            <w:r w:rsidRPr="00AC3A0B">
              <w:rPr>
                <w:b/>
                <w:i/>
              </w:rPr>
              <w:t>SINR</w:t>
            </w:r>
            <w:r w:rsidRPr="00AC3A0B">
              <w:rPr>
                <w:b/>
              </w:rPr>
              <w:t xml:space="preserve"> values, and construct CDF over these values</w:t>
            </w:r>
            <w:r w:rsidRPr="004D5F19">
              <w:t>.</w:t>
            </w:r>
          </w:p>
          <w:p w14:paraId="2AC98069" w14:textId="77777777" w:rsidR="00AC3A0B" w:rsidRDefault="00AC3A0B" w:rsidP="00AC3A0B">
            <w:pPr>
              <w:ind w:left="1134" w:hanging="1134"/>
            </w:pPr>
            <w:r w:rsidRPr="007528FB">
              <w:rPr>
                <w:i/>
              </w:rPr>
              <w:t>Step 2:</w:t>
            </w:r>
            <w:r w:rsidRPr="004D5F19">
              <w:tab/>
              <w:t>Use the CDF for the</w:t>
            </w:r>
            <w:r>
              <w:rPr>
                <w:rFonts w:hint="eastAsia"/>
              </w:rPr>
              <w:t xml:space="preserve"> Urban Macro-</w:t>
            </w:r>
            <w:r w:rsidRPr="004D5F19">
              <w:rPr>
                <w:rFonts w:hint="eastAsia"/>
              </w:rPr>
              <w:t>URLLC</w:t>
            </w:r>
            <w:r w:rsidRPr="004D5F19">
              <w:t xml:space="preserve"> test environment to save the respective 5</w:t>
            </w:r>
            <w:r w:rsidRPr="004D5F19">
              <w:rPr>
                <w:vertAlign w:val="superscript"/>
              </w:rPr>
              <w:t>th</w:t>
            </w:r>
            <w:r w:rsidRPr="004D5F19">
              <w:rPr>
                <w:rFonts w:hint="eastAsia"/>
              </w:rPr>
              <w:t xml:space="preserve"> </w:t>
            </w:r>
            <w:r w:rsidRPr="004D5F19">
              <w:t xml:space="preserve">percentile downlink or uplink </w:t>
            </w:r>
            <w:r w:rsidRPr="004D5F19">
              <w:rPr>
                <w:i/>
              </w:rPr>
              <w:t>SINR</w:t>
            </w:r>
            <w:r w:rsidRPr="004D5F19">
              <w:t xml:space="preserve"> value.</w:t>
            </w:r>
          </w:p>
          <w:p w14:paraId="466329D8" w14:textId="77777777" w:rsidR="00AC3A0B" w:rsidRDefault="00AC3A0B" w:rsidP="00AC3A0B">
            <w:pPr>
              <w:ind w:left="1134" w:hanging="1134"/>
              <w:rPr>
                <w:iCs/>
                <w:lang w:val="en-US"/>
              </w:rPr>
            </w:pPr>
            <w:r w:rsidRPr="004D5F19">
              <w:rPr>
                <w:i/>
                <w:iCs/>
                <w:lang w:val="en-US"/>
              </w:rPr>
              <w:t>Step 3</w:t>
            </w:r>
            <w:r w:rsidRPr="004D5F19">
              <w:rPr>
                <w:iCs/>
                <w:lang w:val="en-US"/>
              </w:rPr>
              <w:t>:</w:t>
            </w:r>
            <w:r w:rsidRPr="004D5F19">
              <w:rPr>
                <w:rFonts w:eastAsia="Malgun Gothic"/>
                <w:iCs/>
                <w:lang w:val="en-US" w:eastAsia="ko-KR"/>
              </w:rPr>
              <w:tab/>
            </w:r>
            <w:r w:rsidRPr="004D5F19">
              <w:rPr>
                <w:iCs/>
                <w:lang w:val="en-US"/>
              </w:rPr>
              <w:t xml:space="preserve">Run corresponding link-level simulations </w:t>
            </w:r>
            <w:r w:rsidRPr="004D5F19">
              <w:rPr>
                <w:rFonts w:hint="eastAsia"/>
                <w:iCs/>
                <w:lang w:val="en-US" w:eastAsia="ja-JP"/>
              </w:rPr>
              <w:t>for either NL</w:t>
            </w:r>
            <w:r>
              <w:rPr>
                <w:iCs/>
                <w:lang w:val="en-US" w:eastAsia="ja-JP"/>
              </w:rPr>
              <w:t>O</w:t>
            </w:r>
            <w:r w:rsidRPr="004D5F19">
              <w:rPr>
                <w:rFonts w:hint="eastAsia"/>
                <w:iCs/>
                <w:lang w:val="en-US" w:eastAsia="ja-JP"/>
              </w:rPr>
              <w:t>S or L</w:t>
            </w:r>
            <w:r>
              <w:rPr>
                <w:iCs/>
                <w:lang w:val="en-US" w:eastAsia="ja-JP"/>
              </w:rPr>
              <w:t>O</w:t>
            </w:r>
            <w:r w:rsidRPr="004D5F19">
              <w:rPr>
                <w:rFonts w:hint="eastAsia"/>
                <w:iCs/>
                <w:lang w:val="en-US" w:eastAsia="ja-JP"/>
              </w:rPr>
              <w:t xml:space="preserve">S channel conditions </w:t>
            </w:r>
            <w:r w:rsidRPr="004D5F19">
              <w:rPr>
                <w:iCs/>
                <w:lang w:val="en-US"/>
              </w:rPr>
              <w:t xml:space="preserve">using the associated </w:t>
            </w:r>
            <w:r w:rsidRPr="004D5F19">
              <w:rPr>
                <w:rFonts w:eastAsia="Malgun Gothic"/>
                <w:iCs/>
                <w:lang w:val="en-US" w:eastAsia="ko-KR"/>
              </w:rPr>
              <w:t xml:space="preserve">parameters </w:t>
            </w:r>
            <w:r w:rsidRPr="004D5F19">
              <w:rPr>
                <w:lang w:val="en-US"/>
              </w:rPr>
              <w:t>in t</w:t>
            </w:r>
            <w:r w:rsidRPr="00A46E4A">
              <w:rPr>
                <w:lang w:val="en-US"/>
              </w:rPr>
              <w:t xml:space="preserve">he </w:t>
            </w:r>
            <w:r w:rsidRPr="00CF5EBE">
              <w:rPr>
                <w:lang w:val="en-US"/>
              </w:rPr>
              <w:t xml:space="preserve">Table </w:t>
            </w:r>
            <w:r w:rsidRPr="00CF5EBE">
              <w:rPr>
                <w:rFonts w:hint="eastAsia"/>
                <w:lang w:val="en-US" w:eastAsia="ja-JP"/>
              </w:rPr>
              <w:t>8-X</w:t>
            </w:r>
            <w:r w:rsidRPr="00CF5EBE">
              <w:rPr>
                <w:lang w:val="en-US" w:eastAsia="ja-JP"/>
              </w:rPr>
              <w:t>2</w:t>
            </w:r>
            <w:r w:rsidRPr="00A46E4A">
              <w:rPr>
                <w:lang w:val="en-US"/>
              </w:rPr>
              <w:t xml:space="preserve"> of </w:t>
            </w:r>
            <w:r w:rsidRPr="00A46E4A">
              <w:rPr>
                <w:rFonts w:eastAsia="Malgun Gothic"/>
                <w:lang w:val="en-US" w:eastAsia="ko-KR"/>
              </w:rPr>
              <w:t>this r</w:t>
            </w:r>
            <w:r w:rsidRPr="00A46E4A">
              <w:rPr>
                <w:lang w:val="en-US"/>
              </w:rPr>
              <w:t xml:space="preserve">eport, § </w:t>
            </w:r>
            <w:r w:rsidRPr="00A46E4A">
              <w:rPr>
                <w:rFonts w:hint="eastAsia"/>
                <w:lang w:val="en-US" w:eastAsia="ja-JP"/>
              </w:rPr>
              <w:t>8</w:t>
            </w:r>
            <w:r w:rsidRPr="00A46E4A">
              <w:rPr>
                <w:lang w:val="en-US"/>
              </w:rPr>
              <w:t>.</w:t>
            </w:r>
            <w:r w:rsidRPr="00A46E4A">
              <w:rPr>
                <w:rFonts w:hint="eastAsia"/>
                <w:lang w:val="en-US" w:eastAsia="ja-JP"/>
              </w:rPr>
              <w:t>4</w:t>
            </w:r>
            <w:r w:rsidRPr="00A46E4A">
              <w:rPr>
                <w:rFonts w:eastAsia="Malgun Gothic"/>
                <w:lang w:val="en-US" w:eastAsia="ko-KR"/>
              </w:rPr>
              <w:t>,</w:t>
            </w:r>
            <w:r w:rsidRPr="004D5F19">
              <w:rPr>
                <w:rFonts w:eastAsia="Malgun Gothic"/>
                <w:iCs/>
                <w:lang w:val="en-US" w:eastAsia="ko-KR"/>
              </w:rPr>
              <w:t xml:space="preserve"> </w:t>
            </w:r>
            <w:r w:rsidRPr="004D5F19">
              <w:rPr>
                <w:iCs/>
                <w:lang w:val="en-US"/>
              </w:rPr>
              <w:t xml:space="preserve">to obtain </w:t>
            </w:r>
            <w:r w:rsidRPr="004D5F19">
              <w:rPr>
                <w:rFonts w:hint="eastAsia"/>
                <w:iCs/>
                <w:lang w:val="en-US" w:eastAsia="ja-JP"/>
              </w:rPr>
              <w:t xml:space="preserve">success probability, which equals to </w:t>
            </w:r>
            <w:r>
              <w:rPr>
                <w:iCs/>
                <w:lang w:val="en-US" w:eastAsia="ja-JP"/>
              </w:rPr>
              <w:t>(</w:t>
            </w:r>
            <w:r w:rsidRPr="004D5F19">
              <w:rPr>
                <w:rFonts w:hint="eastAsia"/>
                <w:iCs/>
                <w:lang w:val="en-US" w:eastAsia="ja-JP"/>
              </w:rPr>
              <w:t>1-</w:t>
            </w:r>
            <w:r w:rsidRPr="004D5F19">
              <w:rPr>
                <w:i/>
                <w:iCs/>
                <w:lang w:val="en-US" w:eastAsia="ja-JP"/>
              </w:rPr>
              <w:t>P</w:t>
            </w:r>
            <w:r w:rsidRPr="004D5F19">
              <w:rPr>
                <w:i/>
                <w:iCs/>
                <w:vertAlign w:val="subscript"/>
                <w:lang w:val="en-US" w:eastAsia="ja-JP"/>
              </w:rPr>
              <w:t>e</w:t>
            </w:r>
            <w:r>
              <w:rPr>
                <w:iCs/>
                <w:lang w:val="en-US" w:eastAsia="ja-JP"/>
              </w:rPr>
              <w:t>),</w:t>
            </w:r>
            <w:r w:rsidRPr="004D5F19">
              <w:rPr>
                <w:rFonts w:hint="eastAsia"/>
                <w:iCs/>
                <w:lang w:val="en-US" w:eastAsia="ja-JP"/>
              </w:rPr>
              <w:t xml:space="preserve"> where </w:t>
            </w:r>
            <w:r w:rsidRPr="004D5F19">
              <w:rPr>
                <w:i/>
                <w:iCs/>
                <w:lang w:val="en-US" w:eastAsia="ja-JP"/>
              </w:rPr>
              <w:t>P</w:t>
            </w:r>
            <w:r w:rsidRPr="004D5F19">
              <w:rPr>
                <w:i/>
                <w:iCs/>
                <w:vertAlign w:val="subscript"/>
                <w:lang w:val="en-US" w:eastAsia="ja-JP"/>
              </w:rPr>
              <w:t>e</w:t>
            </w:r>
            <w:r w:rsidRPr="004D5F19">
              <w:rPr>
                <w:rFonts w:hint="eastAsia"/>
                <w:iCs/>
                <w:lang w:val="en-US" w:eastAsia="ja-JP"/>
              </w:rPr>
              <w:t xml:space="preserve"> is the </w:t>
            </w:r>
            <w:r w:rsidRPr="004D5F19">
              <w:rPr>
                <w:iCs/>
                <w:lang w:val="en-US"/>
              </w:rPr>
              <w:t xml:space="preserve">residual packet </w:t>
            </w:r>
            <w:r>
              <w:rPr>
                <w:iCs/>
                <w:lang w:val="en-US"/>
              </w:rPr>
              <w:t>error ratio</w:t>
            </w:r>
            <w:r w:rsidRPr="004D5F19">
              <w:rPr>
                <w:iCs/>
                <w:lang w:val="en-US"/>
              </w:rPr>
              <w:t xml:space="preserve"> within maximum delay time as a function of </w:t>
            </w:r>
            <w:r w:rsidRPr="004D5F19">
              <w:rPr>
                <w:i/>
                <w:iCs/>
                <w:lang w:val="en-US"/>
              </w:rPr>
              <w:t>SINR</w:t>
            </w:r>
            <w:r w:rsidRPr="004D5F19">
              <w:rPr>
                <w:rFonts w:eastAsia="Malgun Gothic"/>
                <w:iCs/>
                <w:lang w:val="en-US" w:eastAsia="ko-KR"/>
              </w:rPr>
              <w:t xml:space="preserve"> taking into account retransmission</w:t>
            </w:r>
            <w:r w:rsidRPr="004D5F19">
              <w:rPr>
                <w:iCs/>
                <w:lang w:val="en-US"/>
              </w:rPr>
              <w:t>.</w:t>
            </w:r>
          </w:p>
          <w:p w14:paraId="3EECC4C9" w14:textId="09C42F9C" w:rsidR="00AC3A0B" w:rsidRPr="00AC3A0B" w:rsidRDefault="00AC3A0B" w:rsidP="00AC3A0B">
            <w:pPr>
              <w:ind w:left="1134" w:hanging="1134"/>
              <w:rPr>
                <w:iCs/>
                <w:lang w:val="en-US"/>
              </w:rPr>
            </w:pPr>
            <w:r w:rsidRPr="007528FB">
              <w:rPr>
                <w:i/>
              </w:rPr>
              <w:t>Step 4:</w:t>
            </w:r>
            <w:r w:rsidRPr="004D5F19">
              <w:tab/>
              <w:t xml:space="preserve">The proposal fulfils the reliability requirement if </w:t>
            </w:r>
            <w:r w:rsidRPr="004D5F19">
              <w:rPr>
                <w:rFonts w:hint="eastAsia"/>
              </w:rPr>
              <w:t>at the 5</w:t>
            </w:r>
            <w:r w:rsidRPr="004D5F19">
              <w:rPr>
                <w:vertAlign w:val="superscript"/>
              </w:rPr>
              <w:t>th</w:t>
            </w:r>
            <w:r w:rsidRPr="004D5F19">
              <w:rPr>
                <w:rFonts w:hint="eastAsia"/>
              </w:rPr>
              <w:t xml:space="preserve"> percentile downlink or uplink </w:t>
            </w:r>
            <w:r w:rsidRPr="004D5F19">
              <w:rPr>
                <w:i/>
              </w:rPr>
              <w:t>SINR</w:t>
            </w:r>
            <w:r w:rsidRPr="004D5F19">
              <w:rPr>
                <w:rFonts w:hint="eastAsia"/>
              </w:rPr>
              <w:t xml:space="preserve"> value of </w:t>
            </w:r>
            <w:r w:rsidRPr="004D5F19">
              <w:rPr>
                <w:i/>
              </w:rPr>
              <w:t>Step 2</w:t>
            </w:r>
            <w:r w:rsidRPr="004D5F19">
              <w:rPr>
                <w:rFonts w:hint="eastAsia"/>
              </w:rPr>
              <w:t xml:space="preserve"> and within the required delay, the success probability derived in </w:t>
            </w:r>
            <w:r w:rsidRPr="004D5F19">
              <w:rPr>
                <w:i/>
              </w:rPr>
              <w:t>Step 3</w:t>
            </w:r>
            <w:r w:rsidRPr="004D5F19">
              <w:rPr>
                <w:rFonts w:hint="eastAsia"/>
              </w:rPr>
              <w:t xml:space="preserve"> </w:t>
            </w:r>
            <w:r w:rsidRPr="004D5F19">
              <w:t>is larger than or equal to the required success probability.</w:t>
            </w:r>
            <w:r w:rsidRPr="004D5F19">
              <w:rPr>
                <w:rFonts w:hint="eastAsia"/>
              </w:rPr>
              <w:t xml:space="preserve"> I</w:t>
            </w:r>
            <w:r w:rsidRPr="004D5F19">
              <w:t xml:space="preserve">t is sufficient </w:t>
            </w:r>
            <w:r w:rsidRPr="004D5F19">
              <w:rPr>
                <w:rFonts w:hint="eastAsia"/>
              </w:rPr>
              <w:t xml:space="preserve">to fulfil the requirement in either downlink or uplink in either </w:t>
            </w:r>
            <w:r w:rsidRPr="004D5F19">
              <w:t>NL</w:t>
            </w:r>
            <w:r>
              <w:t>O</w:t>
            </w:r>
            <w:r w:rsidRPr="004D5F19">
              <w:t>S or L</w:t>
            </w:r>
            <w:r>
              <w:t>O</w:t>
            </w:r>
            <w:r w:rsidRPr="004D5F19">
              <w:t>S channel conditions</w:t>
            </w:r>
          </w:p>
        </w:tc>
      </w:tr>
    </w:tbl>
    <w:p w14:paraId="5E90FDD8" w14:textId="74C81D97" w:rsidR="00AC3A0B" w:rsidRDefault="003D0073" w:rsidP="003D0073">
      <w:pPr>
        <w:pStyle w:val="Heading2"/>
      </w:pPr>
      <w:r>
        <w:t xml:space="preserve">Link simulation assumptions from </w:t>
      </w:r>
      <w:r w:rsidR="002B4098">
        <w:fldChar w:fldCharType="begin"/>
      </w:r>
      <w:r w:rsidR="002B4098">
        <w:instrText xml:space="preserve"> REF _Ref494382811 \r \h </w:instrText>
      </w:r>
      <w:r w:rsidR="002B4098">
        <w:fldChar w:fldCharType="separate"/>
      </w:r>
      <w:r w:rsidR="00B5069F">
        <w:t>[4]</w:t>
      </w:r>
      <w:r w:rsidR="002B4098">
        <w:fldChar w:fldCharType="end"/>
      </w:r>
    </w:p>
    <w:p w14:paraId="0BB1A6C9" w14:textId="5754BF1E" w:rsidR="003D0073" w:rsidRDefault="003D0073" w:rsidP="003D0073">
      <w:r w:rsidRPr="00BB6220">
        <w:t>Table A.1.4-1</w:t>
      </w:r>
      <w:r>
        <w:t xml:space="preserve"> from [</w:t>
      </w:r>
      <w:r w:rsidR="005A199D">
        <w:t>4</w:t>
      </w:r>
      <w:r>
        <w:t>] is shown below.</w:t>
      </w:r>
    </w:p>
    <w:p w14:paraId="094994BB" w14:textId="5A86F563" w:rsidR="003D0073" w:rsidRDefault="003D0073" w:rsidP="003D0073">
      <w:pPr>
        <w:pStyle w:val="Caption"/>
        <w:keepNext/>
      </w:pPr>
      <w:r>
        <w:lastRenderedPageBreak/>
        <w:t xml:space="preserve">Table </w:t>
      </w:r>
      <w:r>
        <w:fldChar w:fldCharType="begin"/>
      </w:r>
      <w:r>
        <w:instrText xml:space="preserve"> SEQ Table \* ARABIC </w:instrText>
      </w:r>
      <w:r>
        <w:fldChar w:fldCharType="separate"/>
      </w:r>
      <w:r w:rsidR="00B5069F">
        <w:rPr>
          <w:noProof/>
        </w:rPr>
        <w:t>4</w:t>
      </w:r>
      <w:r>
        <w:fldChar w:fldCharType="end"/>
      </w:r>
      <w:r>
        <w:t xml:space="preserve">: </w:t>
      </w:r>
      <w:r w:rsidRPr="00BB6220">
        <w:t>Table A.1.4-1</w:t>
      </w:r>
      <w:r>
        <w:t xml:space="preserve"> reproduced from [</w:t>
      </w:r>
      <w:r w:rsidR="005A199D">
        <w:t>4</w:t>
      </w:r>
      <w:r>
        <w:t>]</w:t>
      </w:r>
    </w:p>
    <w:tbl>
      <w:tblPr>
        <w:tblW w:w="8115" w:type="dxa"/>
        <w:jc w:val="center"/>
        <w:tblCellMar>
          <w:left w:w="0" w:type="dxa"/>
          <w:right w:w="0" w:type="dxa"/>
        </w:tblCellMar>
        <w:tblLook w:val="0600" w:firstRow="0" w:lastRow="0" w:firstColumn="0" w:lastColumn="0" w:noHBand="1" w:noVBand="1"/>
      </w:tblPr>
      <w:tblGrid>
        <w:gridCol w:w="2440"/>
        <w:gridCol w:w="5675"/>
      </w:tblGrid>
      <w:tr w:rsidR="003D0073" w:rsidRPr="00E55D62" w14:paraId="0E446E37"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2BC25E3" w14:textId="77777777" w:rsidR="003D0073" w:rsidRPr="00E55D62" w:rsidRDefault="003D0073" w:rsidP="003D0073">
            <w:pPr>
              <w:pStyle w:val="TAH"/>
              <w:rPr>
                <w:lang w:eastAsia="ja-JP"/>
              </w:rPr>
            </w:pPr>
            <w:r w:rsidRPr="00E55D62">
              <w:rPr>
                <w:lang w:eastAsia="ja-JP"/>
              </w:rPr>
              <w:t>Attributes</w:t>
            </w:r>
          </w:p>
        </w:tc>
        <w:tc>
          <w:tcPr>
            <w:tcW w:w="567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706785E" w14:textId="77777777" w:rsidR="003D0073" w:rsidRPr="00E55D62" w:rsidRDefault="003D0073" w:rsidP="003D0073">
            <w:pPr>
              <w:pStyle w:val="TAH"/>
              <w:rPr>
                <w:lang w:eastAsia="ja-JP"/>
              </w:rPr>
            </w:pPr>
            <w:r w:rsidRPr="00E55D62">
              <w:rPr>
                <w:lang w:eastAsia="ja-JP"/>
              </w:rPr>
              <w:t>Values or assumptions</w:t>
            </w:r>
          </w:p>
        </w:tc>
      </w:tr>
      <w:tr w:rsidR="003D0073" w:rsidRPr="00E55D62" w14:paraId="2ABCC5DE"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4F311" w14:textId="77777777" w:rsidR="003D0073" w:rsidRPr="00E55D62" w:rsidRDefault="003D0073" w:rsidP="003D0073">
            <w:pPr>
              <w:pStyle w:val="TAL"/>
              <w:rPr>
                <w:lang w:eastAsia="ja-JP"/>
              </w:rPr>
            </w:pPr>
            <w:r w:rsidRPr="00E55D62">
              <w:rPr>
                <w:lang w:eastAsia="ja-JP"/>
              </w:rPr>
              <w:t>Carrier Frequency</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2DD121" w14:textId="77777777" w:rsidR="003D0073" w:rsidRPr="00E55D62" w:rsidRDefault="003D0073" w:rsidP="003D0073">
            <w:pPr>
              <w:pStyle w:val="TAL"/>
              <w:rPr>
                <w:lang w:eastAsia="ja-JP"/>
              </w:rPr>
            </w:pPr>
            <w:r w:rsidRPr="00E55D62">
              <w:rPr>
                <w:lang w:eastAsia="ja-JP"/>
              </w:rPr>
              <w:t>700MHz and 4 GHz (FDD and TDD)</w:t>
            </w:r>
          </w:p>
        </w:tc>
      </w:tr>
      <w:tr w:rsidR="003D0073" w:rsidRPr="00E55D62" w14:paraId="4CABEFD3"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F9830" w14:textId="77777777" w:rsidR="003D0073" w:rsidRPr="00E55D62" w:rsidRDefault="003D0073" w:rsidP="003D0073">
            <w:pPr>
              <w:pStyle w:val="TAL"/>
              <w:rPr>
                <w:lang w:eastAsia="ja-JP"/>
              </w:rPr>
            </w:pPr>
            <w:r w:rsidRPr="00E55D62">
              <w:rPr>
                <w:lang w:eastAsia="ja-JP"/>
              </w:rPr>
              <w:t>Modulation and coding rate</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E284E" w14:textId="77777777" w:rsidR="003D0073" w:rsidRPr="00E55D62" w:rsidRDefault="003D0073" w:rsidP="003D0073">
            <w:pPr>
              <w:pStyle w:val="TAL"/>
              <w:rPr>
                <w:lang w:eastAsia="ja-JP"/>
              </w:rPr>
            </w:pPr>
            <w:r w:rsidRPr="00E55D62">
              <w:rPr>
                <w:lang w:eastAsia="ja-JP"/>
              </w:rPr>
              <w:t>QPSK, 16QAM, 64QAM</w:t>
            </w:r>
          </w:p>
          <w:p w14:paraId="20DCFB06" w14:textId="77777777" w:rsidR="003D0073" w:rsidRPr="00E55D62" w:rsidRDefault="003D0073" w:rsidP="003D0073">
            <w:pPr>
              <w:pStyle w:val="TAL"/>
              <w:rPr>
                <w:lang w:eastAsia="ja-JP"/>
              </w:rPr>
            </w:pPr>
            <w:r w:rsidRPr="00E55D62">
              <w:rPr>
                <w:lang w:eastAsia="ja-JP"/>
              </w:rPr>
              <w:t>1/12, 1/6, 1/3</w:t>
            </w:r>
          </w:p>
          <w:p w14:paraId="5896E1FB" w14:textId="77777777" w:rsidR="003D0073" w:rsidRPr="00E55D62" w:rsidRDefault="003D0073" w:rsidP="003D0073">
            <w:pPr>
              <w:pStyle w:val="TAL"/>
              <w:rPr>
                <w:lang w:eastAsia="ja-JP"/>
              </w:rPr>
            </w:pPr>
            <w:r w:rsidRPr="00E55D62">
              <w:rPr>
                <w:lang w:eastAsia="ja-JP"/>
              </w:rPr>
              <w:t>Other MCS not precluded</w:t>
            </w:r>
          </w:p>
          <w:p w14:paraId="2F683AFE" w14:textId="77777777" w:rsidR="003D0073" w:rsidRPr="00E55D62" w:rsidRDefault="003D0073" w:rsidP="003D0073">
            <w:pPr>
              <w:pStyle w:val="TAL"/>
              <w:rPr>
                <w:lang w:eastAsia="ja-JP"/>
              </w:rPr>
            </w:pPr>
            <w:r w:rsidRPr="00E55D62">
              <w:rPr>
                <w:lang w:eastAsia="ja-JP"/>
              </w:rPr>
              <w:t>Comparison should be made for the same spectrum efficiency</w:t>
            </w:r>
          </w:p>
        </w:tc>
      </w:tr>
      <w:tr w:rsidR="003D0073" w:rsidRPr="00E55D62" w14:paraId="3D836EFD"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C4B6A" w14:textId="77777777" w:rsidR="003D0073" w:rsidRPr="00E55D62" w:rsidRDefault="003D0073" w:rsidP="003D0073">
            <w:pPr>
              <w:pStyle w:val="TAL"/>
              <w:rPr>
                <w:lang w:eastAsia="ja-JP"/>
              </w:rPr>
            </w:pPr>
            <w:r w:rsidRPr="00E55D62">
              <w:rPr>
                <w:lang w:eastAsia="ja-JP"/>
              </w:rPr>
              <w:t>User bandwidth</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861294" w14:textId="77777777" w:rsidR="003D0073" w:rsidRPr="00E55D62" w:rsidRDefault="003D0073" w:rsidP="003D0073">
            <w:pPr>
              <w:pStyle w:val="TAL"/>
              <w:rPr>
                <w:lang w:eastAsia="ja-JP"/>
              </w:rPr>
            </w:pPr>
            <w:r w:rsidRPr="00E55D62">
              <w:rPr>
                <w:lang w:eastAsia="ja-JP"/>
              </w:rPr>
              <w:t>Companies report</w:t>
            </w:r>
          </w:p>
        </w:tc>
      </w:tr>
      <w:tr w:rsidR="003D0073" w:rsidRPr="00E55D62" w14:paraId="072E207E"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5B4BA" w14:textId="77777777" w:rsidR="003D0073" w:rsidRPr="00E55D62" w:rsidRDefault="003D0073" w:rsidP="003D0073">
            <w:pPr>
              <w:pStyle w:val="TAL"/>
              <w:rPr>
                <w:lang w:eastAsia="ja-JP"/>
              </w:rPr>
            </w:pPr>
            <w:r w:rsidRPr="00E55D62">
              <w:rPr>
                <w:lang w:eastAsia="ja-JP"/>
              </w:rPr>
              <w:t xml:space="preserve">Latency bound </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333516" w14:textId="77777777" w:rsidR="003D0073" w:rsidRPr="00E55D62" w:rsidRDefault="003D0073" w:rsidP="003D0073">
            <w:pPr>
              <w:pStyle w:val="TAL"/>
              <w:rPr>
                <w:lang w:eastAsia="ja-JP"/>
              </w:rPr>
            </w:pPr>
            <w:r w:rsidRPr="00E55D62">
              <w:rPr>
                <w:lang w:eastAsia="ja-JP"/>
              </w:rPr>
              <w:t xml:space="preserve">1ms </w:t>
            </w:r>
          </w:p>
          <w:p w14:paraId="26886E07" w14:textId="77777777" w:rsidR="003D0073" w:rsidRPr="00E55D62" w:rsidRDefault="003D0073" w:rsidP="003D0073">
            <w:pPr>
              <w:pStyle w:val="TAL"/>
              <w:rPr>
                <w:lang w:eastAsia="ja-JP"/>
              </w:rPr>
            </w:pPr>
            <w:r w:rsidRPr="00E55D62">
              <w:rPr>
                <w:lang w:eastAsia="ja-JP"/>
              </w:rPr>
              <w:t>Other values are not precluded</w:t>
            </w:r>
          </w:p>
          <w:p w14:paraId="5AF1BEB6" w14:textId="77777777" w:rsidR="003D0073" w:rsidRPr="00E55D62" w:rsidRDefault="003D0073" w:rsidP="003D0073">
            <w:pPr>
              <w:pStyle w:val="TAL"/>
              <w:rPr>
                <w:lang w:eastAsia="ja-JP"/>
              </w:rPr>
            </w:pPr>
            <w:r w:rsidRPr="00E55D62">
              <w:rPr>
                <w:lang w:eastAsia="ja-JP"/>
              </w:rPr>
              <w:t>Companies report delay assumptions according to Table 1 in R1-166485</w:t>
            </w:r>
          </w:p>
        </w:tc>
      </w:tr>
      <w:tr w:rsidR="003D0073" w:rsidRPr="00E55D62" w14:paraId="5B8974C8"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1231F" w14:textId="77777777" w:rsidR="003D0073" w:rsidRPr="00E55D62" w:rsidRDefault="003D0073" w:rsidP="003D0073">
            <w:pPr>
              <w:pStyle w:val="TAL"/>
              <w:rPr>
                <w:lang w:eastAsia="ja-JP"/>
              </w:rPr>
            </w:pPr>
            <w:r w:rsidRPr="00E55D62">
              <w:rPr>
                <w:lang w:eastAsia="ja-JP"/>
              </w:rPr>
              <w:t>SINR range</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D0938" w14:textId="77777777" w:rsidR="003D0073" w:rsidRPr="00E55D62" w:rsidRDefault="003D0073" w:rsidP="003D0073">
            <w:pPr>
              <w:pStyle w:val="TAL"/>
              <w:rPr>
                <w:lang w:eastAsia="ja-JP"/>
              </w:rPr>
            </w:pPr>
            <w:r w:rsidRPr="00E55D62">
              <w:rPr>
                <w:lang w:eastAsia="ja-JP"/>
              </w:rPr>
              <w:t>-5dB to 20dB</w:t>
            </w:r>
          </w:p>
          <w:p w14:paraId="5BE78295" w14:textId="77777777" w:rsidR="003D0073" w:rsidRPr="00E55D62" w:rsidRDefault="003D0073" w:rsidP="003D0073">
            <w:pPr>
              <w:pStyle w:val="TAL"/>
              <w:rPr>
                <w:lang w:eastAsia="ja-JP"/>
              </w:rPr>
            </w:pPr>
            <w:r w:rsidRPr="00E55D62">
              <w:rPr>
                <w:lang w:eastAsia="ja-JP"/>
              </w:rPr>
              <w:t>Larger range is not precluded</w:t>
            </w:r>
          </w:p>
        </w:tc>
      </w:tr>
      <w:tr w:rsidR="003D0073" w:rsidRPr="00E55D62" w14:paraId="7E77961D"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1F0A7" w14:textId="77777777" w:rsidR="003D0073" w:rsidRPr="00E55D62" w:rsidRDefault="003D0073" w:rsidP="003D0073">
            <w:pPr>
              <w:pStyle w:val="TAL"/>
              <w:rPr>
                <w:lang w:eastAsia="ja-JP"/>
              </w:rPr>
            </w:pPr>
            <w:r w:rsidRPr="00E55D62">
              <w:rPr>
                <w:lang w:eastAsia="ja-JP"/>
              </w:rPr>
              <w:t>Sub-carrier spacing</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8A01E6" w14:textId="77777777" w:rsidR="003D0073" w:rsidRPr="00E55D62" w:rsidRDefault="003D0073" w:rsidP="003D0073">
            <w:pPr>
              <w:pStyle w:val="TAL"/>
              <w:rPr>
                <w:lang w:eastAsia="ja-JP"/>
              </w:rPr>
            </w:pPr>
            <w:r w:rsidRPr="00E55D62">
              <w:rPr>
                <w:lang w:eastAsia="ja-JP"/>
              </w:rPr>
              <w:t>Companies report</w:t>
            </w:r>
          </w:p>
        </w:tc>
      </w:tr>
      <w:tr w:rsidR="003D0073" w:rsidRPr="00E55D62" w14:paraId="1B71C99F"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C6D444" w14:textId="77777777" w:rsidR="003D0073" w:rsidRPr="00E55D62" w:rsidRDefault="003D0073" w:rsidP="003D0073">
            <w:pPr>
              <w:pStyle w:val="TAL"/>
              <w:rPr>
                <w:lang w:eastAsia="ja-JP"/>
              </w:rPr>
            </w:pPr>
            <w:r w:rsidRPr="00E55D62">
              <w:rPr>
                <w:lang w:eastAsia="ja-JP"/>
              </w:rPr>
              <w:t>TTI length</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A06C1" w14:textId="77777777" w:rsidR="003D0073" w:rsidRPr="00E55D62" w:rsidRDefault="003D0073" w:rsidP="003D0073">
            <w:pPr>
              <w:pStyle w:val="TAL"/>
              <w:rPr>
                <w:lang w:eastAsia="ja-JP"/>
              </w:rPr>
            </w:pPr>
            <w:r w:rsidRPr="00E55D62">
              <w:rPr>
                <w:lang w:eastAsia="ja-JP"/>
              </w:rPr>
              <w:t>Companies report</w:t>
            </w:r>
          </w:p>
        </w:tc>
      </w:tr>
      <w:tr w:rsidR="003D0073" w:rsidRPr="00E55D62" w14:paraId="241F152D"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09262" w14:textId="77777777" w:rsidR="003D0073" w:rsidRPr="00E55D62" w:rsidRDefault="003D0073" w:rsidP="003D0073">
            <w:pPr>
              <w:pStyle w:val="TAL"/>
              <w:rPr>
                <w:lang w:eastAsia="ja-JP"/>
              </w:rPr>
            </w:pPr>
            <w:r w:rsidRPr="00E55D62">
              <w:rPr>
                <w:lang w:eastAsia="ja-JP"/>
              </w:rPr>
              <w:t>OFDM symbols per TTI</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0C9E3A" w14:textId="77777777" w:rsidR="003D0073" w:rsidRPr="00E55D62" w:rsidRDefault="003D0073" w:rsidP="003D0073">
            <w:pPr>
              <w:pStyle w:val="TAL"/>
              <w:rPr>
                <w:lang w:eastAsia="ja-JP"/>
              </w:rPr>
            </w:pPr>
            <w:r w:rsidRPr="00E55D62">
              <w:rPr>
                <w:lang w:eastAsia="ja-JP"/>
              </w:rPr>
              <w:t>Companies report</w:t>
            </w:r>
          </w:p>
        </w:tc>
      </w:tr>
      <w:tr w:rsidR="003D0073" w:rsidRPr="00E55D62" w14:paraId="6F509A4A"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C2DB9" w14:textId="77777777" w:rsidR="003D0073" w:rsidRPr="00E55D62" w:rsidRDefault="003D0073" w:rsidP="003D0073">
            <w:pPr>
              <w:pStyle w:val="TAL"/>
              <w:rPr>
                <w:lang w:eastAsia="ja-JP"/>
              </w:rPr>
            </w:pPr>
            <w:r w:rsidRPr="00E55D62">
              <w:rPr>
                <w:lang w:eastAsia="ja-JP"/>
              </w:rPr>
              <w:t>Channel model</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F2EBE5" w14:textId="77777777" w:rsidR="003D0073" w:rsidRPr="00E55D62" w:rsidRDefault="003D0073" w:rsidP="003D0073">
            <w:pPr>
              <w:pStyle w:val="TAL"/>
              <w:rPr>
                <w:lang w:eastAsia="ja-JP"/>
              </w:rPr>
            </w:pPr>
            <w:r w:rsidRPr="00E55D62">
              <w:rPr>
                <w:lang w:eastAsia="ja-JP"/>
              </w:rPr>
              <w:t>TDL/CDL in TR</w:t>
            </w:r>
            <w:r>
              <w:rPr>
                <w:lang w:eastAsia="ja-JP"/>
              </w:rPr>
              <w:t xml:space="preserve"> </w:t>
            </w:r>
            <w:r w:rsidRPr="00E55D62">
              <w:rPr>
                <w:lang w:eastAsia="ja-JP"/>
              </w:rPr>
              <w:t>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ja-JP"/>
              </w:rPr>
              <w:t>; user speed = 3km/h, 15km/h (other user speed is not precluded)</w:t>
            </w:r>
          </w:p>
        </w:tc>
      </w:tr>
      <w:tr w:rsidR="003D0073" w:rsidRPr="00E55D62" w14:paraId="7A3B4731"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BEA85" w14:textId="77777777" w:rsidR="003D0073" w:rsidRPr="00E55D62" w:rsidRDefault="003D0073" w:rsidP="003D0073">
            <w:pPr>
              <w:pStyle w:val="TAL"/>
              <w:rPr>
                <w:lang w:eastAsia="ja-JP"/>
              </w:rPr>
            </w:pPr>
            <w:r w:rsidRPr="00E55D62">
              <w:rPr>
                <w:lang w:eastAsia="ja-JP"/>
              </w:rPr>
              <w:t>BS antenna configuration</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09781" w14:textId="77777777" w:rsidR="003D0073" w:rsidRPr="00E55D62" w:rsidRDefault="003D0073" w:rsidP="003D0073">
            <w:pPr>
              <w:pStyle w:val="TAL"/>
              <w:rPr>
                <w:lang w:eastAsia="ja-JP"/>
              </w:rPr>
            </w:pPr>
            <w:r w:rsidRPr="00E55D62">
              <w:rPr>
                <w:lang w:eastAsia="ja-JP"/>
              </w:rPr>
              <w:t>2/4/8 Tx/Rx ports as start point</w:t>
            </w:r>
          </w:p>
          <w:p w14:paraId="5EE109A1" w14:textId="77777777" w:rsidR="003D0073" w:rsidRPr="00E55D62" w:rsidRDefault="003D0073" w:rsidP="003D0073">
            <w:pPr>
              <w:pStyle w:val="TAL"/>
              <w:rPr>
                <w:lang w:eastAsia="ja-JP"/>
              </w:rPr>
            </w:pPr>
            <w:r w:rsidRPr="00E55D62">
              <w:rPr>
                <w:lang w:eastAsia="ja-JP"/>
              </w:rPr>
              <w:t>Other values (i.e., up to 256) are not precluded</w:t>
            </w:r>
          </w:p>
        </w:tc>
      </w:tr>
      <w:tr w:rsidR="003D0073" w:rsidRPr="00E55D62" w14:paraId="5BEC8DE9"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71D9C" w14:textId="77777777" w:rsidR="003D0073" w:rsidRPr="00E55D62" w:rsidRDefault="003D0073" w:rsidP="003D0073">
            <w:pPr>
              <w:pStyle w:val="TAL"/>
              <w:rPr>
                <w:lang w:eastAsia="ja-JP"/>
              </w:rPr>
            </w:pPr>
            <w:r w:rsidRPr="00E55D62">
              <w:rPr>
                <w:lang w:eastAsia="ja-JP"/>
              </w:rPr>
              <w:t>UE antenna elements</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7B86C" w14:textId="77777777" w:rsidR="003D0073" w:rsidRPr="00E55D62" w:rsidRDefault="003D0073" w:rsidP="003D0073">
            <w:pPr>
              <w:pStyle w:val="TAL"/>
              <w:rPr>
                <w:lang w:eastAsia="ja-JP"/>
              </w:rPr>
            </w:pPr>
            <w:r w:rsidRPr="00E55D62">
              <w:rPr>
                <w:lang w:eastAsia="ja-JP"/>
              </w:rPr>
              <w:t>2/4 Tx/Rx ports as start point</w:t>
            </w:r>
          </w:p>
          <w:p w14:paraId="7F5ADD66" w14:textId="77777777" w:rsidR="003D0073" w:rsidRPr="00E55D62" w:rsidRDefault="003D0073" w:rsidP="003D0073">
            <w:pPr>
              <w:pStyle w:val="TAL"/>
              <w:rPr>
                <w:lang w:eastAsia="ja-JP"/>
              </w:rPr>
            </w:pPr>
            <w:r w:rsidRPr="00E55D62">
              <w:rPr>
                <w:lang w:eastAsia="ja-JP"/>
              </w:rPr>
              <w:t>Other values (i.e., up to 8) are not precluded</w:t>
            </w:r>
          </w:p>
        </w:tc>
      </w:tr>
      <w:tr w:rsidR="003D0073" w:rsidRPr="00E55D62" w14:paraId="7D1982E6"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0D073A" w14:textId="77777777" w:rsidR="003D0073" w:rsidRPr="00E55D62" w:rsidRDefault="003D0073" w:rsidP="003D0073">
            <w:pPr>
              <w:pStyle w:val="TAL"/>
              <w:rPr>
                <w:lang w:eastAsia="ja-JP"/>
              </w:rPr>
            </w:pPr>
            <w:r w:rsidRPr="00E55D62">
              <w:rPr>
                <w:lang w:eastAsia="ja-JP"/>
              </w:rPr>
              <w:t>Packet arrive rate</w:t>
            </w:r>
          </w:p>
          <w:p w14:paraId="17DAFEE9" w14:textId="77777777" w:rsidR="003D0073" w:rsidRPr="00E55D62" w:rsidRDefault="003D0073" w:rsidP="003D0073">
            <w:pPr>
              <w:pStyle w:val="TAL"/>
              <w:rPr>
                <w:lang w:eastAsia="ja-JP"/>
              </w:rPr>
            </w:pP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71E505" w14:textId="77777777" w:rsidR="003D0073" w:rsidRPr="00E55D62" w:rsidRDefault="003D0073" w:rsidP="003D0073">
            <w:pPr>
              <w:pStyle w:val="TAL"/>
              <w:rPr>
                <w:lang w:eastAsia="ja-JP"/>
              </w:rPr>
            </w:pPr>
            <w:r w:rsidRPr="00E55D62">
              <w:rPr>
                <w:lang w:eastAsia="ja-JP"/>
              </w:rPr>
              <w:t>Option 1: periodically</w:t>
            </w:r>
          </w:p>
          <w:p w14:paraId="776BC961" w14:textId="77777777" w:rsidR="003D0073" w:rsidRPr="00E55D62" w:rsidRDefault="003D0073" w:rsidP="003D0073">
            <w:pPr>
              <w:pStyle w:val="TAL"/>
              <w:rPr>
                <w:lang w:eastAsia="ja-JP"/>
              </w:rPr>
            </w:pPr>
            <w:r w:rsidRPr="00E55D62">
              <w:rPr>
                <w:lang w:eastAsia="ja-JP"/>
              </w:rPr>
              <w:t xml:space="preserve">Option 2: Poisson arrival with arrival rate </w:t>
            </w:r>
            <w:r w:rsidRPr="00E55D62">
              <w:rPr>
                <w:rFonts w:ascii="Symbol" w:hAnsi="Symbol"/>
                <w:lang w:eastAsia="ja-JP"/>
              </w:rPr>
              <w:t></w:t>
            </w:r>
          </w:p>
        </w:tc>
      </w:tr>
      <w:tr w:rsidR="003D0073" w:rsidRPr="00E55D62" w14:paraId="1DF23B39"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BFAAB6" w14:textId="77777777" w:rsidR="003D0073" w:rsidRPr="00E55D62" w:rsidRDefault="003D0073" w:rsidP="003D0073">
            <w:pPr>
              <w:pStyle w:val="TAL"/>
              <w:rPr>
                <w:lang w:eastAsia="ja-JP"/>
              </w:rPr>
            </w:pPr>
            <w:r w:rsidRPr="00E55D62">
              <w:rPr>
                <w:lang w:eastAsia="ja-JP"/>
              </w:rPr>
              <w:t>PHY Packet size</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4FD62" w14:textId="77777777" w:rsidR="003D0073" w:rsidRPr="001655C2" w:rsidRDefault="003D0073" w:rsidP="003D0073">
            <w:pPr>
              <w:pStyle w:val="TAL"/>
            </w:pPr>
            <w:r w:rsidRPr="001655C2">
              <w:t xml:space="preserve">32 byte, 50 byte, 200 byte </w:t>
            </w:r>
          </w:p>
          <w:p w14:paraId="64795657" w14:textId="77777777" w:rsidR="003D0073" w:rsidRPr="00E55D62" w:rsidRDefault="003D0073" w:rsidP="003D0073">
            <w:pPr>
              <w:pStyle w:val="TAL"/>
              <w:rPr>
                <w:lang w:eastAsia="ja-JP"/>
              </w:rPr>
            </w:pPr>
            <w:r w:rsidRPr="00E55D62">
              <w:rPr>
                <w:lang w:eastAsia="ja-JP"/>
              </w:rPr>
              <w:t>Other values are not precluded.</w:t>
            </w:r>
          </w:p>
        </w:tc>
      </w:tr>
      <w:tr w:rsidR="003D0073" w:rsidRPr="00E55D62" w14:paraId="6D8AB8A7"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6B798" w14:textId="77777777" w:rsidR="003D0073" w:rsidRPr="00E55D62" w:rsidRDefault="003D0073" w:rsidP="003D0073">
            <w:pPr>
              <w:pStyle w:val="TAL"/>
              <w:rPr>
                <w:lang w:eastAsia="ja-JP"/>
              </w:rPr>
            </w:pPr>
            <w:r w:rsidRPr="00E55D62">
              <w:rPr>
                <w:lang w:eastAsia="ja-JP"/>
              </w:rPr>
              <w:t>ACK Feedback assumption</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E43C4" w14:textId="77777777" w:rsidR="003D0073" w:rsidRPr="00E55D62" w:rsidRDefault="003D0073" w:rsidP="003D0073">
            <w:pPr>
              <w:pStyle w:val="TAL"/>
              <w:rPr>
                <w:lang w:eastAsia="ja-JP"/>
              </w:rPr>
            </w:pPr>
            <w:r w:rsidRPr="00E55D62">
              <w:rPr>
                <w:lang w:eastAsia="ja-JP"/>
              </w:rPr>
              <w:t>Ideal as start point</w:t>
            </w:r>
            <w:r>
              <w:rPr>
                <w:lang w:eastAsia="ja-JP"/>
              </w:rPr>
              <w:t xml:space="preserve"> (Note 1)</w:t>
            </w:r>
          </w:p>
        </w:tc>
      </w:tr>
      <w:tr w:rsidR="003D0073" w:rsidRPr="00E55D62" w14:paraId="6156BB8D"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DAC1A5" w14:textId="77777777" w:rsidR="003D0073" w:rsidRPr="00E55D62" w:rsidRDefault="003D0073" w:rsidP="003D0073">
            <w:pPr>
              <w:pStyle w:val="TAL"/>
              <w:rPr>
                <w:lang w:eastAsia="ja-JP"/>
              </w:rPr>
            </w:pPr>
            <w:r w:rsidRPr="00E55D62">
              <w:rPr>
                <w:lang w:eastAsia="ja-JP"/>
              </w:rPr>
              <w:t>Channel estimation</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3D532" w14:textId="77777777" w:rsidR="003D0073" w:rsidRPr="00E55D62" w:rsidRDefault="003D0073" w:rsidP="003D0073">
            <w:pPr>
              <w:pStyle w:val="TAL"/>
              <w:rPr>
                <w:lang w:eastAsia="ja-JP"/>
              </w:rPr>
            </w:pPr>
            <w:r w:rsidRPr="00E55D62">
              <w:rPr>
                <w:lang w:eastAsia="ja-JP"/>
              </w:rPr>
              <w:t>Ideal as start point; Realistic is not precluded when RS design is ready</w:t>
            </w:r>
          </w:p>
        </w:tc>
      </w:tr>
      <w:tr w:rsidR="003D0073" w:rsidRPr="00E55D62" w14:paraId="755D4783" w14:textId="77777777" w:rsidTr="0026678D">
        <w:trPr>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65E8A3" w14:textId="77777777" w:rsidR="003D0073" w:rsidRPr="00E55D62" w:rsidRDefault="003D0073" w:rsidP="003D0073">
            <w:pPr>
              <w:pStyle w:val="TAL"/>
              <w:rPr>
                <w:lang w:eastAsia="ja-JP"/>
              </w:rPr>
            </w:pPr>
            <w:r w:rsidRPr="00E55D62">
              <w:rPr>
                <w:lang w:eastAsia="ja-JP"/>
              </w:rPr>
              <w:t>CQI feedback assumption</w:t>
            </w:r>
          </w:p>
        </w:tc>
        <w:tc>
          <w:tcPr>
            <w:tcW w:w="5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A9BF0" w14:textId="77777777" w:rsidR="003D0073" w:rsidRPr="00E55D62" w:rsidRDefault="003D0073" w:rsidP="003D0073">
            <w:pPr>
              <w:pStyle w:val="TAL"/>
              <w:rPr>
                <w:lang w:eastAsia="ja-JP"/>
              </w:rPr>
            </w:pPr>
            <w:r w:rsidRPr="00E55D62">
              <w:rPr>
                <w:lang w:eastAsia="ja-JP"/>
              </w:rPr>
              <w:t>Companies report the feedback scheme if any</w:t>
            </w:r>
          </w:p>
        </w:tc>
      </w:tr>
      <w:tr w:rsidR="003D0073" w:rsidRPr="00E55D62" w14:paraId="4272223F" w14:textId="77777777" w:rsidTr="0026678D">
        <w:trPr>
          <w:jc w:val="center"/>
        </w:trPr>
        <w:tc>
          <w:tcPr>
            <w:tcW w:w="8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8D5A36" w14:textId="77777777" w:rsidR="003D0073" w:rsidRDefault="003D0073" w:rsidP="0026678D">
            <w:pPr>
              <w:pStyle w:val="TAN"/>
              <w:rPr>
                <w:lang w:val="en-US" w:eastAsia="ja-JP"/>
              </w:rPr>
            </w:pPr>
            <w:r>
              <w:rPr>
                <w:lang w:val="en-US" w:eastAsia="ja-JP"/>
              </w:rPr>
              <w:t>NOTE</w:t>
            </w:r>
            <w:r w:rsidRPr="001D7A52">
              <w:rPr>
                <w:lang w:val="en-US" w:eastAsia="ja-JP"/>
              </w:rPr>
              <w:t>:</w:t>
            </w:r>
            <w:r>
              <w:rPr>
                <w:lang w:val="en-US" w:eastAsia="ja-JP"/>
              </w:rPr>
              <w:tab/>
            </w:r>
            <w:r w:rsidRPr="001D7A52">
              <w:rPr>
                <w:lang w:val="en-US" w:eastAsia="ja-JP"/>
              </w:rPr>
              <w:t>control channels including DL assignment/UL grant/ACK/NACK are to be evaluated further.</w:t>
            </w:r>
          </w:p>
          <w:p w14:paraId="47CA9991" w14:textId="77777777" w:rsidR="003D0073" w:rsidRPr="00E55D62" w:rsidRDefault="003D0073" w:rsidP="0026678D">
            <w:pPr>
              <w:pStyle w:val="TAN"/>
              <w:rPr>
                <w:lang w:eastAsia="ja-JP"/>
              </w:rPr>
            </w:pPr>
            <w:r>
              <w:rPr>
                <w:lang w:val="en-US" w:eastAsia="ja-JP"/>
              </w:rPr>
              <w:t>NOTE 1</w:t>
            </w:r>
            <w:r w:rsidRPr="001D7A52">
              <w:rPr>
                <w:lang w:val="en-US" w:eastAsia="ja-JP"/>
              </w:rPr>
              <w:t>:</w:t>
            </w:r>
            <w:r>
              <w:rPr>
                <w:lang w:val="en-US" w:eastAsia="ja-JP"/>
              </w:rPr>
              <w:tab/>
            </w:r>
            <w:r w:rsidRPr="00E55D62">
              <w:rPr>
                <w:lang w:eastAsia="ja-JP"/>
              </w:rPr>
              <w:t>It is also possible that no ACK feedback is needed</w:t>
            </w:r>
            <w:r>
              <w:rPr>
                <w:lang w:eastAsia="ja-JP"/>
              </w:rPr>
              <w:t>.</w:t>
            </w:r>
          </w:p>
        </w:tc>
      </w:tr>
    </w:tbl>
    <w:p w14:paraId="6C97EA82" w14:textId="12817B35" w:rsidR="00310C52" w:rsidRDefault="00310C52" w:rsidP="00310C52">
      <w:pPr>
        <w:pStyle w:val="Heading2"/>
      </w:pPr>
      <w:r>
        <w:t>System simulation assumptions from [</w:t>
      </w:r>
      <w:r w:rsidR="00D32AF4">
        <w:fldChar w:fldCharType="begin"/>
      </w:r>
      <w:r w:rsidR="00D32AF4">
        <w:instrText xml:space="preserve"> REF _Ref494382824 \r \h </w:instrText>
      </w:r>
      <w:r w:rsidR="00D32AF4">
        <w:fldChar w:fldCharType="separate"/>
      </w:r>
      <w:r w:rsidR="00B5069F">
        <w:t>[5]</w:t>
      </w:r>
      <w:r w:rsidR="00D32AF4">
        <w:fldChar w:fldCharType="end"/>
      </w:r>
      <w:r>
        <w:t>]</w:t>
      </w:r>
    </w:p>
    <w:p w14:paraId="1A8CDA0E" w14:textId="76BBA2E0" w:rsidR="000104B4" w:rsidRPr="000104B4" w:rsidRDefault="000104B4" w:rsidP="007877DF">
      <w:pPr>
        <w:pStyle w:val="Caption"/>
        <w:keepNext/>
      </w:pPr>
      <w:r>
        <w:t xml:space="preserve">Table </w:t>
      </w:r>
      <w:r>
        <w:fldChar w:fldCharType="begin"/>
      </w:r>
      <w:r>
        <w:instrText xml:space="preserve"> SEQ Table \* ARABIC </w:instrText>
      </w:r>
      <w:r>
        <w:fldChar w:fldCharType="separate"/>
      </w:r>
      <w:r w:rsidR="00B5069F">
        <w:rPr>
          <w:noProof/>
        </w:rPr>
        <w:t>5</w:t>
      </w:r>
      <w:r>
        <w:fldChar w:fldCharType="end"/>
      </w:r>
      <w:r>
        <w:t>: System level simulations for LA evaluations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7087"/>
      </w:tblGrid>
      <w:tr w:rsidR="000104B4" w:rsidRPr="008C2242" w14:paraId="5F963B12" w14:textId="77777777" w:rsidTr="007877DF">
        <w:trPr>
          <w:trHeight w:val="950"/>
          <w:jc w:val="center"/>
        </w:trPr>
        <w:tc>
          <w:tcPr>
            <w:tcW w:w="3681" w:type="dxa"/>
            <w:vMerge w:val="restart"/>
            <w:vAlign w:val="center"/>
          </w:tcPr>
          <w:p w14:paraId="51989B4A" w14:textId="77777777" w:rsidR="000104B4" w:rsidRPr="007877DF" w:rsidRDefault="000104B4" w:rsidP="007877DF">
            <w:pPr>
              <w:keepNext/>
              <w:spacing w:before="40" w:after="40"/>
              <w:jc w:val="center"/>
              <w:rPr>
                <w:rFonts w:cs="Arial"/>
                <w:b/>
                <w:sz w:val="18"/>
                <w:lang w:val="en-US"/>
              </w:rPr>
            </w:pPr>
            <w:r w:rsidRPr="007877DF">
              <w:rPr>
                <w:rFonts w:cs="Arial"/>
                <w:b/>
                <w:sz w:val="18"/>
                <w:lang w:val="en-US"/>
              </w:rPr>
              <w:lastRenderedPageBreak/>
              <w:t>Parameters</w:t>
            </w:r>
          </w:p>
        </w:tc>
        <w:tc>
          <w:tcPr>
            <w:tcW w:w="7087" w:type="dxa"/>
            <w:vAlign w:val="center"/>
          </w:tcPr>
          <w:p w14:paraId="68CD5B74" w14:textId="77777777" w:rsidR="000104B4" w:rsidRPr="007877DF" w:rsidRDefault="000104B4" w:rsidP="007877DF">
            <w:pPr>
              <w:keepNext/>
              <w:spacing w:before="40" w:after="40"/>
              <w:jc w:val="center"/>
              <w:rPr>
                <w:rFonts w:cs="Arial"/>
                <w:b/>
                <w:sz w:val="18"/>
                <w:lang w:val="en-US"/>
              </w:rPr>
            </w:pPr>
            <w:r w:rsidRPr="007877DF">
              <w:rPr>
                <w:rFonts w:cs="Arial"/>
                <w:b/>
                <w:sz w:val="18"/>
                <w:lang w:val="en-US"/>
              </w:rPr>
              <w:t>Indoor Hotspot-eMBB</w:t>
            </w:r>
          </w:p>
        </w:tc>
      </w:tr>
      <w:tr w:rsidR="000104B4" w:rsidRPr="008C2242" w14:paraId="449A9142" w14:textId="77777777" w:rsidTr="007877DF">
        <w:trPr>
          <w:trHeight w:val="20"/>
          <w:tblHeader/>
          <w:jc w:val="center"/>
        </w:trPr>
        <w:tc>
          <w:tcPr>
            <w:tcW w:w="3681" w:type="dxa"/>
            <w:vMerge/>
            <w:vAlign w:val="center"/>
          </w:tcPr>
          <w:p w14:paraId="422426D1" w14:textId="77777777" w:rsidR="000104B4" w:rsidRPr="007877DF" w:rsidRDefault="000104B4" w:rsidP="007877DF">
            <w:pPr>
              <w:keepNext/>
              <w:spacing w:before="40" w:after="40"/>
              <w:jc w:val="center"/>
              <w:rPr>
                <w:rFonts w:cs="Arial"/>
                <w:b/>
                <w:sz w:val="18"/>
                <w:lang w:val="en-US"/>
              </w:rPr>
            </w:pPr>
          </w:p>
        </w:tc>
        <w:tc>
          <w:tcPr>
            <w:tcW w:w="7087" w:type="dxa"/>
            <w:vAlign w:val="center"/>
          </w:tcPr>
          <w:p w14:paraId="7FF2018E" w14:textId="77777777" w:rsidR="000104B4" w:rsidRPr="007877DF" w:rsidRDefault="000104B4" w:rsidP="007877DF">
            <w:pPr>
              <w:keepNext/>
              <w:spacing w:before="40" w:after="40"/>
              <w:jc w:val="center"/>
              <w:rPr>
                <w:rFonts w:cs="Arial"/>
                <w:b/>
                <w:sz w:val="18"/>
                <w:lang w:val="en-US" w:eastAsia="ja-JP"/>
              </w:rPr>
            </w:pPr>
            <w:r w:rsidRPr="007877DF">
              <w:rPr>
                <w:rFonts w:cs="Arial"/>
                <w:b/>
                <w:sz w:val="18"/>
                <w:lang w:val="en-US" w:eastAsia="ja-JP"/>
              </w:rPr>
              <w:t>Configuration A</w:t>
            </w:r>
          </w:p>
        </w:tc>
      </w:tr>
      <w:tr w:rsidR="000104B4" w:rsidRPr="008C2242" w14:paraId="7E9A666D" w14:textId="77777777" w:rsidTr="007877DF">
        <w:trPr>
          <w:trHeight w:val="339"/>
          <w:jc w:val="center"/>
        </w:trPr>
        <w:tc>
          <w:tcPr>
            <w:tcW w:w="10768" w:type="dxa"/>
            <w:gridSpan w:val="2"/>
            <w:shd w:val="clear" w:color="auto" w:fill="D9D9D9" w:themeFill="background1" w:themeFillShade="D9"/>
          </w:tcPr>
          <w:p w14:paraId="7261B6D5" w14:textId="464BBE90"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b/>
                <w:sz w:val="18"/>
                <w:lang w:val="en-US" w:eastAsia="ja-JP"/>
              </w:rPr>
            </w:pPr>
            <w:r w:rsidRPr="007877DF">
              <w:rPr>
                <w:rFonts w:cs="Arial"/>
                <w:b/>
                <w:sz w:val="18"/>
                <w:lang w:val="en-US" w:eastAsia="ja-JP"/>
              </w:rPr>
              <w:t>B</w:t>
            </w:r>
            <w:r w:rsidRPr="007877DF">
              <w:rPr>
                <w:rFonts w:cs="Arial"/>
                <w:b/>
                <w:sz w:val="18"/>
                <w:lang w:val="en-US"/>
              </w:rPr>
              <w:t>aseline evaluation configuration parameters</w:t>
            </w:r>
          </w:p>
        </w:tc>
      </w:tr>
      <w:tr w:rsidR="000104B4" w:rsidRPr="008C2242" w14:paraId="30BD5374" w14:textId="77777777" w:rsidTr="007877DF">
        <w:trPr>
          <w:trHeight w:val="147"/>
          <w:jc w:val="center"/>
        </w:trPr>
        <w:tc>
          <w:tcPr>
            <w:tcW w:w="3681" w:type="dxa"/>
          </w:tcPr>
          <w:p w14:paraId="045867B3"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Carrier frequency for evaluation</w:t>
            </w:r>
          </w:p>
        </w:tc>
        <w:tc>
          <w:tcPr>
            <w:tcW w:w="7087" w:type="dxa"/>
          </w:tcPr>
          <w:p w14:paraId="4E8EFA7E" w14:textId="3CC901FD" w:rsidR="000104B4" w:rsidRPr="007877DF" w:rsidRDefault="000104B4" w:rsidP="007877DF">
            <w:pPr>
              <w:keepNext/>
              <w:spacing w:before="20" w:after="20"/>
              <w:rPr>
                <w:rFonts w:cs="Arial"/>
                <w:sz w:val="18"/>
              </w:rPr>
            </w:pPr>
            <w:r w:rsidRPr="007877DF">
              <w:rPr>
                <w:rFonts w:cs="Arial"/>
                <w:strike/>
                <w:color w:val="FF0000"/>
                <w:sz w:val="18"/>
              </w:rPr>
              <w:t>4 GHz</w:t>
            </w:r>
            <w:r w:rsidRPr="007877DF">
              <w:rPr>
                <w:rFonts w:cs="Arial"/>
                <w:color w:val="FF0000"/>
                <w:sz w:val="18"/>
              </w:rPr>
              <w:t xml:space="preserve"> 700 MHz</w:t>
            </w:r>
          </w:p>
        </w:tc>
      </w:tr>
      <w:tr w:rsidR="000104B4" w:rsidRPr="008C2242" w14:paraId="721A364A" w14:textId="77777777" w:rsidTr="007877DF">
        <w:trPr>
          <w:trHeight w:val="240"/>
          <w:jc w:val="center"/>
        </w:trPr>
        <w:tc>
          <w:tcPr>
            <w:tcW w:w="3681" w:type="dxa"/>
          </w:tcPr>
          <w:p w14:paraId="6A37544B"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antenna height</w:t>
            </w:r>
          </w:p>
        </w:tc>
        <w:tc>
          <w:tcPr>
            <w:tcW w:w="7087" w:type="dxa"/>
          </w:tcPr>
          <w:p w14:paraId="67A9A234"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rPr>
            </w:pPr>
            <w:r w:rsidRPr="007877DF">
              <w:rPr>
                <w:rFonts w:cs="Arial"/>
                <w:color w:val="000000"/>
                <w:kern w:val="24"/>
                <w:sz w:val="18"/>
              </w:rPr>
              <w:t>3</w:t>
            </w:r>
            <w:r w:rsidRPr="007877DF">
              <w:rPr>
                <w:rFonts w:cs="Arial"/>
                <w:sz w:val="18"/>
              </w:rPr>
              <w:t> </w:t>
            </w:r>
            <w:r w:rsidRPr="007877DF">
              <w:rPr>
                <w:rFonts w:cs="Arial"/>
                <w:color w:val="000000"/>
                <w:kern w:val="24"/>
                <w:sz w:val="18"/>
              </w:rPr>
              <w:t>m</w:t>
            </w:r>
          </w:p>
        </w:tc>
      </w:tr>
      <w:tr w:rsidR="000104B4" w:rsidRPr="008C2242" w14:paraId="72A8E8DF" w14:textId="77777777" w:rsidTr="007877DF">
        <w:trPr>
          <w:trHeight w:val="240"/>
          <w:jc w:val="center"/>
        </w:trPr>
        <w:tc>
          <w:tcPr>
            <w:tcW w:w="3681" w:type="dxa"/>
          </w:tcPr>
          <w:p w14:paraId="72A1B1B6"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7877DF">
              <w:rPr>
                <w:rFonts w:eastAsia="SimSun" w:cs="Arial"/>
                <w:sz w:val="18"/>
              </w:rPr>
              <w:t>Total transmit power</w:t>
            </w:r>
            <w:r w:rsidRPr="007877DF">
              <w:rPr>
                <w:rFonts w:cs="Arial"/>
                <w:sz w:val="18"/>
              </w:rPr>
              <w:t xml:space="preserve"> per TRxP</w:t>
            </w:r>
          </w:p>
        </w:tc>
        <w:tc>
          <w:tcPr>
            <w:tcW w:w="7087" w:type="dxa"/>
          </w:tcPr>
          <w:p w14:paraId="402B9006"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Arial Unicode MS" w:cs="Arial"/>
                <w:sz w:val="18"/>
              </w:rPr>
            </w:pPr>
            <w:r w:rsidRPr="007877DF">
              <w:rPr>
                <w:rFonts w:eastAsia="Arial Unicode MS" w:cs="Arial"/>
                <w:sz w:val="18"/>
              </w:rPr>
              <w:t>24 dBm for 20 MHz;</w:t>
            </w:r>
          </w:p>
          <w:p w14:paraId="62410839"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rPr>
            </w:pPr>
            <w:r w:rsidRPr="007877DF">
              <w:rPr>
                <w:rFonts w:eastAsia="Arial Unicode MS" w:cs="Arial"/>
                <w:sz w:val="18"/>
              </w:rPr>
              <w:t>21 dBm for 10 MHz</w:t>
            </w:r>
          </w:p>
        </w:tc>
      </w:tr>
      <w:tr w:rsidR="000104B4" w:rsidRPr="008C2242" w14:paraId="434DD45E" w14:textId="77777777" w:rsidTr="007877DF">
        <w:trPr>
          <w:trHeight w:val="147"/>
          <w:jc w:val="center"/>
        </w:trPr>
        <w:tc>
          <w:tcPr>
            <w:tcW w:w="3681" w:type="dxa"/>
          </w:tcPr>
          <w:p w14:paraId="54FAA02E"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7877DF">
              <w:rPr>
                <w:rFonts w:eastAsia="SimSun" w:cs="Arial"/>
                <w:sz w:val="18"/>
                <w:lang w:val="en-US"/>
              </w:rPr>
              <w:t>U</w:t>
            </w:r>
            <w:r w:rsidRPr="007877DF">
              <w:rPr>
                <w:rFonts w:cs="Arial"/>
                <w:sz w:val="18"/>
                <w:lang w:val="en-US"/>
              </w:rPr>
              <w:t>E</w:t>
            </w:r>
            <w:r w:rsidRPr="007877DF">
              <w:rPr>
                <w:rFonts w:eastAsia="SimSun" w:cs="Arial"/>
                <w:sz w:val="18"/>
                <w:lang w:val="en-US"/>
              </w:rPr>
              <w:t xml:space="preserve"> power class</w:t>
            </w:r>
          </w:p>
        </w:tc>
        <w:tc>
          <w:tcPr>
            <w:tcW w:w="7087" w:type="dxa"/>
          </w:tcPr>
          <w:p w14:paraId="2DDFF794" w14:textId="77777777" w:rsidR="000104B4" w:rsidRPr="007877DF" w:rsidRDefault="000104B4" w:rsidP="007877DF">
            <w:pPr>
              <w:keepNext/>
              <w:snapToGrid w:val="0"/>
              <w:spacing w:before="20" w:after="20"/>
              <w:rPr>
                <w:rFonts w:eastAsia="Arial Unicode MS" w:cs="Arial"/>
                <w:sz w:val="18"/>
              </w:rPr>
            </w:pPr>
            <w:r w:rsidRPr="007877DF">
              <w:rPr>
                <w:rFonts w:eastAsia="Arial Unicode MS" w:cs="Arial"/>
                <w:sz w:val="18"/>
              </w:rPr>
              <w:t>23</w:t>
            </w:r>
            <w:r w:rsidRPr="007877DF">
              <w:rPr>
                <w:rFonts w:eastAsia="Arial Unicode MS" w:cs="Arial"/>
                <w:sz w:val="18"/>
                <w:lang w:eastAsia="ja-JP"/>
              </w:rPr>
              <w:t xml:space="preserve"> </w:t>
            </w:r>
            <w:r w:rsidRPr="007877DF">
              <w:rPr>
                <w:rFonts w:eastAsia="Arial Unicode MS" w:cs="Arial"/>
                <w:sz w:val="18"/>
              </w:rPr>
              <w:t>dBm</w:t>
            </w:r>
          </w:p>
        </w:tc>
      </w:tr>
      <w:tr w:rsidR="000104B4" w:rsidRPr="008C2242" w14:paraId="6B34F82D" w14:textId="77777777" w:rsidTr="007877DF">
        <w:trPr>
          <w:trHeight w:val="147"/>
          <w:jc w:val="center"/>
        </w:trPr>
        <w:tc>
          <w:tcPr>
            <w:tcW w:w="107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10580" w14:textId="58293D5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b/>
                <w:kern w:val="24"/>
                <w:sz w:val="18"/>
              </w:rPr>
            </w:pPr>
            <w:r w:rsidRPr="007877DF">
              <w:rPr>
                <w:rFonts w:cs="Arial"/>
                <w:b/>
                <w:sz w:val="18"/>
                <w:lang w:val="en-US" w:eastAsia="ja-JP"/>
              </w:rPr>
              <w:t>Additional parameters for system-level simulation</w:t>
            </w:r>
          </w:p>
        </w:tc>
      </w:tr>
      <w:tr w:rsidR="000104B4" w:rsidRPr="008C2242" w14:paraId="44C0B290"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A21D3C6"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Inter-</w:t>
            </w:r>
            <w:r w:rsidRPr="007877DF">
              <w:rPr>
                <w:rFonts w:cs="Arial"/>
                <w:sz w:val="18"/>
                <w:lang w:val="en-US"/>
              </w:rPr>
              <w:t>site</w:t>
            </w:r>
            <w:r w:rsidRPr="007877DF">
              <w:rPr>
                <w:rFonts w:eastAsia="SimSun" w:cs="Arial"/>
                <w:sz w:val="18"/>
                <w:lang w:val="en-US"/>
              </w:rPr>
              <w:t xml:space="preserve"> distance</w:t>
            </w:r>
          </w:p>
        </w:tc>
        <w:tc>
          <w:tcPr>
            <w:tcW w:w="7087" w:type="dxa"/>
            <w:tcBorders>
              <w:top w:val="single" w:sz="4" w:space="0" w:color="auto"/>
              <w:left w:val="single" w:sz="4" w:space="0" w:color="auto"/>
              <w:bottom w:val="single" w:sz="4" w:space="0" w:color="auto"/>
              <w:right w:val="single" w:sz="4" w:space="0" w:color="auto"/>
            </w:tcBorders>
          </w:tcPr>
          <w:p w14:paraId="2EC655D5"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20</w:t>
            </w:r>
            <w:r w:rsidRPr="007877DF">
              <w:rPr>
                <w:rFonts w:cs="Arial"/>
                <w:sz w:val="18"/>
              </w:rPr>
              <w:t> </w:t>
            </w:r>
            <w:r w:rsidRPr="007877DF">
              <w:rPr>
                <w:rFonts w:cs="Arial"/>
                <w:kern w:val="24"/>
                <w:sz w:val="18"/>
              </w:rPr>
              <w:t>m</w:t>
            </w:r>
          </w:p>
        </w:tc>
      </w:tr>
      <w:tr w:rsidR="000104B4" w:rsidRPr="008C2242" w14:paraId="20CC0D88"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2F8F24BE"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7877DF">
              <w:rPr>
                <w:rFonts w:eastAsia="SimSun" w:cs="Arial"/>
                <w:sz w:val="18"/>
                <w:lang w:val="en-US"/>
              </w:rPr>
              <w:t>Number of antenna elements per TRxP</w:t>
            </w:r>
          </w:p>
        </w:tc>
        <w:tc>
          <w:tcPr>
            <w:tcW w:w="7087" w:type="dxa"/>
            <w:tcBorders>
              <w:top w:val="single" w:sz="4" w:space="0" w:color="auto"/>
              <w:left w:val="single" w:sz="4" w:space="0" w:color="auto"/>
              <w:bottom w:val="single" w:sz="4" w:space="0" w:color="auto"/>
              <w:right w:val="single" w:sz="4" w:space="0" w:color="auto"/>
            </w:tcBorders>
          </w:tcPr>
          <w:p w14:paraId="21814C1E"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Up to 256 Tx/Rx</w:t>
            </w:r>
          </w:p>
        </w:tc>
      </w:tr>
      <w:tr w:rsidR="000104B4" w:rsidRPr="008C2242" w14:paraId="42232EE7"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F2FDD77"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Number of UE antenna elements</w:t>
            </w:r>
          </w:p>
        </w:tc>
        <w:tc>
          <w:tcPr>
            <w:tcW w:w="7087" w:type="dxa"/>
            <w:tcBorders>
              <w:top w:val="single" w:sz="4" w:space="0" w:color="auto"/>
              <w:left w:val="single" w:sz="4" w:space="0" w:color="auto"/>
              <w:bottom w:val="single" w:sz="4" w:space="0" w:color="auto"/>
              <w:right w:val="single" w:sz="4" w:space="0" w:color="auto"/>
            </w:tcBorders>
          </w:tcPr>
          <w:p w14:paraId="7A500DDF"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Up to 8 Tx/Rx</w:t>
            </w:r>
          </w:p>
        </w:tc>
      </w:tr>
      <w:tr w:rsidR="000104B4" w:rsidRPr="008C2242" w14:paraId="118AC58E"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5ACB2D88"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Device deployment</w:t>
            </w:r>
          </w:p>
        </w:tc>
        <w:tc>
          <w:tcPr>
            <w:tcW w:w="7087" w:type="dxa"/>
            <w:tcBorders>
              <w:top w:val="single" w:sz="4" w:space="0" w:color="auto"/>
              <w:left w:val="single" w:sz="4" w:space="0" w:color="auto"/>
              <w:bottom w:val="single" w:sz="4" w:space="0" w:color="auto"/>
              <w:right w:val="single" w:sz="4" w:space="0" w:color="auto"/>
            </w:tcBorders>
          </w:tcPr>
          <w:p w14:paraId="3F9E9D89"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Randomly and uniformly distributed over area</w:t>
            </w:r>
          </w:p>
          <w:p w14:paraId="430E7686"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100% indoor</w:t>
            </w:r>
          </w:p>
        </w:tc>
      </w:tr>
      <w:tr w:rsidR="000104B4" w:rsidRPr="008C2242" w14:paraId="364360C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13C98A0B"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mobility model</w:t>
            </w:r>
          </w:p>
        </w:tc>
        <w:tc>
          <w:tcPr>
            <w:tcW w:w="7087" w:type="dxa"/>
            <w:tcBorders>
              <w:top w:val="single" w:sz="4" w:space="0" w:color="auto"/>
              <w:left w:val="single" w:sz="4" w:space="0" w:color="auto"/>
              <w:bottom w:val="single" w:sz="4" w:space="0" w:color="auto"/>
              <w:right w:val="single" w:sz="4" w:space="0" w:color="auto"/>
            </w:tcBorders>
          </w:tcPr>
          <w:p w14:paraId="35C176FA"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Fixed and identical speed |v| of all UEs, randomly and uniformly distributed direction</w:t>
            </w:r>
          </w:p>
        </w:tc>
      </w:tr>
      <w:tr w:rsidR="000104B4" w:rsidRPr="008C2242" w14:paraId="5B32A7A7"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51E55158"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speeds of interest</w:t>
            </w:r>
          </w:p>
        </w:tc>
        <w:tc>
          <w:tcPr>
            <w:tcW w:w="7087" w:type="dxa"/>
            <w:tcBorders>
              <w:top w:val="single" w:sz="4" w:space="0" w:color="auto"/>
              <w:left w:val="single" w:sz="4" w:space="0" w:color="auto"/>
              <w:bottom w:val="single" w:sz="4" w:space="0" w:color="auto"/>
              <w:right w:val="single" w:sz="4" w:space="0" w:color="auto"/>
            </w:tcBorders>
          </w:tcPr>
          <w:p w14:paraId="656E71A3"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100% indoor, 3 km/h</w:t>
            </w:r>
          </w:p>
        </w:tc>
      </w:tr>
      <w:tr w:rsidR="000104B4" w:rsidRPr="008C2242" w14:paraId="41500BED"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1568A4F"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Inter-site interference modeling</w:t>
            </w:r>
          </w:p>
        </w:tc>
        <w:tc>
          <w:tcPr>
            <w:tcW w:w="7087" w:type="dxa"/>
            <w:tcBorders>
              <w:top w:val="single" w:sz="4" w:space="0" w:color="auto"/>
              <w:left w:val="single" w:sz="4" w:space="0" w:color="auto"/>
              <w:bottom w:val="single" w:sz="4" w:space="0" w:color="auto"/>
              <w:right w:val="single" w:sz="4" w:space="0" w:color="auto"/>
            </w:tcBorders>
          </w:tcPr>
          <w:p w14:paraId="3004CDF8"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Explicitly modelled</w:t>
            </w:r>
          </w:p>
        </w:tc>
      </w:tr>
      <w:tr w:rsidR="000104B4" w:rsidRPr="008C2242" w14:paraId="4C8EDB8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36E665DB"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noise figure</w:t>
            </w:r>
          </w:p>
        </w:tc>
        <w:tc>
          <w:tcPr>
            <w:tcW w:w="7087" w:type="dxa"/>
            <w:tcBorders>
              <w:top w:val="single" w:sz="4" w:space="0" w:color="auto"/>
              <w:left w:val="single" w:sz="4" w:space="0" w:color="auto"/>
              <w:bottom w:val="single" w:sz="4" w:space="0" w:color="auto"/>
              <w:right w:val="single" w:sz="4" w:space="0" w:color="auto"/>
            </w:tcBorders>
          </w:tcPr>
          <w:p w14:paraId="3FDE4578"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5</w:t>
            </w:r>
            <w:r w:rsidRPr="007877DF">
              <w:rPr>
                <w:rFonts w:cs="Arial"/>
                <w:kern w:val="24"/>
                <w:sz w:val="18"/>
                <w:lang w:eastAsia="ja-JP"/>
              </w:rPr>
              <w:t xml:space="preserve"> </w:t>
            </w:r>
            <w:r w:rsidRPr="007877DF">
              <w:rPr>
                <w:rFonts w:cs="Arial"/>
                <w:kern w:val="24"/>
                <w:sz w:val="18"/>
              </w:rPr>
              <w:t>dB</w:t>
            </w:r>
          </w:p>
        </w:tc>
      </w:tr>
      <w:tr w:rsidR="000104B4" w:rsidRPr="008C2242" w14:paraId="11472250"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shd w:val="clear" w:color="auto" w:fill="auto"/>
          </w:tcPr>
          <w:p w14:paraId="1F895910"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noise figure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32A6E10"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7</w:t>
            </w:r>
            <w:r w:rsidRPr="007877DF">
              <w:rPr>
                <w:rFonts w:cs="Arial"/>
                <w:kern w:val="24"/>
                <w:sz w:val="18"/>
                <w:lang w:eastAsia="ja-JP"/>
              </w:rPr>
              <w:t xml:space="preserve"> </w:t>
            </w:r>
            <w:r w:rsidRPr="007877DF">
              <w:rPr>
                <w:rFonts w:cs="Arial"/>
                <w:kern w:val="24"/>
                <w:sz w:val="18"/>
              </w:rPr>
              <w:t>dB</w:t>
            </w:r>
          </w:p>
        </w:tc>
      </w:tr>
      <w:tr w:rsidR="000104B4" w:rsidRPr="008C2242" w14:paraId="28809FBA"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70FC02E5"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BS antenna element gain</w:t>
            </w:r>
          </w:p>
        </w:tc>
        <w:tc>
          <w:tcPr>
            <w:tcW w:w="7087" w:type="dxa"/>
            <w:tcBorders>
              <w:top w:val="single" w:sz="4" w:space="0" w:color="auto"/>
              <w:left w:val="single" w:sz="4" w:space="0" w:color="auto"/>
              <w:bottom w:val="single" w:sz="4" w:space="0" w:color="auto"/>
              <w:right w:val="single" w:sz="4" w:space="0" w:color="auto"/>
            </w:tcBorders>
          </w:tcPr>
          <w:p w14:paraId="0F07EF00"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8</w:t>
            </w:r>
            <w:r w:rsidRPr="007877DF">
              <w:rPr>
                <w:rFonts w:cs="Arial"/>
                <w:kern w:val="24"/>
                <w:sz w:val="18"/>
                <w:lang w:eastAsia="ja-JP"/>
              </w:rPr>
              <w:t xml:space="preserve"> </w:t>
            </w:r>
            <w:r w:rsidRPr="007877DF">
              <w:rPr>
                <w:rFonts w:cs="Arial"/>
                <w:kern w:val="24"/>
                <w:sz w:val="18"/>
              </w:rPr>
              <w:t>dBi</w:t>
            </w:r>
          </w:p>
        </w:tc>
      </w:tr>
      <w:tr w:rsidR="000104B4" w:rsidRPr="008C2242" w14:paraId="4B4BF191"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97C664E"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antenna element gain</w:t>
            </w:r>
          </w:p>
        </w:tc>
        <w:tc>
          <w:tcPr>
            <w:tcW w:w="7087" w:type="dxa"/>
            <w:tcBorders>
              <w:top w:val="single" w:sz="4" w:space="0" w:color="auto"/>
              <w:left w:val="single" w:sz="4" w:space="0" w:color="auto"/>
              <w:bottom w:val="single" w:sz="4" w:space="0" w:color="auto"/>
              <w:right w:val="single" w:sz="4" w:space="0" w:color="auto"/>
            </w:tcBorders>
          </w:tcPr>
          <w:p w14:paraId="646D9FF7"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0</w:t>
            </w:r>
            <w:r w:rsidRPr="007877DF">
              <w:rPr>
                <w:rFonts w:cs="Arial"/>
                <w:kern w:val="24"/>
                <w:sz w:val="18"/>
                <w:lang w:eastAsia="ja-JP"/>
              </w:rPr>
              <w:t xml:space="preserve"> </w:t>
            </w:r>
            <w:r w:rsidRPr="007877DF">
              <w:rPr>
                <w:rFonts w:cs="Arial"/>
                <w:kern w:val="24"/>
                <w:sz w:val="18"/>
              </w:rPr>
              <w:t>dBi</w:t>
            </w:r>
          </w:p>
        </w:tc>
      </w:tr>
      <w:tr w:rsidR="000104B4" w:rsidRPr="008C2242" w14:paraId="4FBFCBB3"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3B7F24D0"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Thermal noise level</w:t>
            </w:r>
          </w:p>
        </w:tc>
        <w:tc>
          <w:tcPr>
            <w:tcW w:w="7087" w:type="dxa"/>
            <w:tcBorders>
              <w:top w:val="single" w:sz="4" w:space="0" w:color="auto"/>
              <w:left w:val="single" w:sz="4" w:space="0" w:color="auto"/>
              <w:bottom w:val="single" w:sz="4" w:space="0" w:color="auto"/>
              <w:right w:val="single" w:sz="4" w:space="0" w:color="auto"/>
            </w:tcBorders>
          </w:tcPr>
          <w:p w14:paraId="17B410F0"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-174 dBm/Hz</w:t>
            </w:r>
          </w:p>
        </w:tc>
      </w:tr>
      <w:tr w:rsidR="000104B4" w:rsidRPr="008C2242" w14:paraId="588B370C"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0BF66C18"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Traffic model</w:t>
            </w:r>
          </w:p>
        </w:tc>
        <w:tc>
          <w:tcPr>
            <w:tcW w:w="7087" w:type="dxa"/>
            <w:tcBorders>
              <w:top w:val="single" w:sz="4" w:space="0" w:color="auto"/>
              <w:left w:val="single" w:sz="4" w:space="0" w:color="auto"/>
              <w:bottom w:val="single" w:sz="4" w:space="0" w:color="auto"/>
              <w:right w:val="single" w:sz="4" w:space="0" w:color="auto"/>
            </w:tcBorders>
          </w:tcPr>
          <w:p w14:paraId="079D94F0"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Full buffer</w:t>
            </w:r>
          </w:p>
        </w:tc>
      </w:tr>
      <w:tr w:rsidR="000104B4" w:rsidRPr="008C2242" w14:paraId="662EDE04"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6FCBA265"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Simulation bandwidth</w:t>
            </w:r>
          </w:p>
        </w:tc>
        <w:tc>
          <w:tcPr>
            <w:tcW w:w="7087" w:type="dxa"/>
            <w:tcBorders>
              <w:top w:val="single" w:sz="4" w:space="0" w:color="auto"/>
              <w:left w:val="single" w:sz="4" w:space="0" w:color="auto"/>
              <w:bottom w:val="single" w:sz="4" w:space="0" w:color="auto"/>
              <w:right w:val="single" w:sz="4" w:space="0" w:color="auto"/>
            </w:tcBorders>
          </w:tcPr>
          <w:p w14:paraId="7221F121"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20 MHz for TDD, 10 MHz+10 MHz for FDD</w:t>
            </w:r>
          </w:p>
        </w:tc>
      </w:tr>
      <w:tr w:rsidR="000104B4" w:rsidRPr="008C2242" w14:paraId="1DB4F76B"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2F0837A4"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7877DF">
              <w:rPr>
                <w:rFonts w:eastAsia="SimSun" w:cs="Arial"/>
                <w:sz w:val="18"/>
                <w:lang w:val="en-US"/>
              </w:rPr>
              <w:t>UE density</w:t>
            </w:r>
          </w:p>
        </w:tc>
        <w:tc>
          <w:tcPr>
            <w:tcW w:w="7087" w:type="dxa"/>
            <w:tcBorders>
              <w:top w:val="single" w:sz="4" w:space="0" w:color="auto"/>
              <w:left w:val="single" w:sz="4" w:space="0" w:color="auto"/>
              <w:bottom w:val="single" w:sz="4" w:space="0" w:color="auto"/>
              <w:right w:val="single" w:sz="4" w:space="0" w:color="auto"/>
            </w:tcBorders>
          </w:tcPr>
          <w:p w14:paraId="694B4F8A"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10 UE</w:t>
            </w:r>
            <w:r w:rsidRPr="007877DF">
              <w:rPr>
                <w:rFonts w:cs="Arial"/>
                <w:kern w:val="24"/>
                <w:sz w:val="18"/>
                <w:lang w:eastAsia="ja-JP"/>
              </w:rPr>
              <w:t>s</w:t>
            </w:r>
            <w:r w:rsidRPr="007877DF">
              <w:rPr>
                <w:rFonts w:cs="Arial"/>
                <w:kern w:val="24"/>
                <w:sz w:val="18"/>
              </w:rPr>
              <w:t xml:space="preserve"> per TRxP</w:t>
            </w:r>
          </w:p>
          <w:p w14:paraId="09374D7C" w14:textId="77777777" w:rsidR="000104B4" w:rsidRPr="007877DF" w:rsidRDefault="000104B4" w:rsidP="007877D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7877DF">
              <w:rPr>
                <w:rFonts w:cs="Arial"/>
                <w:kern w:val="24"/>
                <w:sz w:val="18"/>
              </w:rPr>
              <w:t>randomly and uniformly dropped throughout the geographical area</w:t>
            </w:r>
          </w:p>
        </w:tc>
      </w:tr>
      <w:tr w:rsidR="000104B4" w:rsidRPr="008C2242" w14:paraId="6D4B6DCB" w14:textId="77777777" w:rsidTr="007877DF">
        <w:trPr>
          <w:trHeight w:val="147"/>
          <w:jc w:val="center"/>
        </w:trPr>
        <w:tc>
          <w:tcPr>
            <w:tcW w:w="3681" w:type="dxa"/>
            <w:tcBorders>
              <w:top w:val="single" w:sz="4" w:space="0" w:color="auto"/>
              <w:left w:val="single" w:sz="4" w:space="0" w:color="auto"/>
              <w:bottom w:val="single" w:sz="4" w:space="0" w:color="auto"/>
              <w:right w:val="single" w:sz="4" w:space="0" w:color="auto"/>
            </w:tcBorders>
          </w:tcPr>
          <w:p w14:paraId="428480CA" w14:textId="77777777" w:rsidR="000104B4" w:rsidRPr="007877DF" w:rsidRDefault="000104B4" w:rsidP="00F244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eastAsia="ja-JP"/>
              </w:rPr>
            </w:pPr>
            <w:r w:rsidRPr="007877DF">
              <w:rPr>
                <w:rFonts w:cs="Arial"/>
                <w:bCs/>
                <w:sz w:val="18"/>
              </w:rPr>
              <w:t>UE antenna height</w:t>
            </w:r>
          </w:p>
        </w:tc>
        <w:tc>
          <w:tcPr>
            <w:tcW w:w="7087" w:type="dxa"/>
            <w:tcBorders>
              <w:top w:val="single" w:sz="4" w:space="0" w:color="auto"/>
              <w:left w:val="single" w:sz="4" w:space="0" w:color="auto"/>
              <w:bottom w:val="single" w:sz="4" w:space="0" w:color="auto"/>
              <w:right w:val="single" w:sz="4" w:space="0" w:color="auto"/>
            </w:tcBorders>
          </w:tcPr>
          <w:p w14:paraId="704D92B5" w14:textId="77777777" w:rsidR="000104B4" w:rsidRPr="007877DF" w:rsidRDefault="000104B4" w:rsidP="00F244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7877DF">
              <w:rPr>
                <w:rFonts w:cs="Arial"/>
                <w:kern w:val="24"/>
                <w:sz w:val="18"/>
              </w:rPr>
              <w:t>1.5 m</w:t>
            </w:r>
          </w:p>
        </w:tc>
      </w:tr>
    </w:tbl>
    <w:p w14:paraId="01C00660" w14:textId="77777777" w:rsidR="000104B4" w:rsidRPr="0082561B" w:rsidRDefault="000104B4" w:rsidP="000104B4">
      <w:pPr>
        <w:pStyle w:val="Note"/>
        <w:rPr>
          <w:sz w:val="20"/>
          <w:lang w:eastAsia="zh-CN"/>
        </w:rPr>
      </w:pPr>
    </w:p>
    <w:p w14:paraId="708498B7" w14:textId="70098C88" w:rsidR="000104B4" w:rsidRDefault="007877DF" w:rsidP="007877DF">
      <w:pPr>
        <w:pStyle w:val="Caption"/>
      </w:pPr>
      <w:r>
        <w:t xml:space="preserve">Table </w:t>
      </w:r>
      <w:r>
        <w:fldChar w:fldCharType="begin"/>
      </w:r>
      <w:r>
        <w:instrText xml:space="preserve"> SEQ Table \* ARABIC </w:instrText>
      </w:r>
      <w:r>
        <w:fldChar w:fldCharType="separate"/>
      </w:r>
      <w:r w:rsidR="00B5069F">
        <w:rPr>
          <w:noProof/>
        </w:rPr>
        <w:t>6</w:t>
      </w:r>
      <w:r>
        <w:fldChar w:fldCharType="end"/>
      </w:r>
      <w:r>
        <w:t>: System level simulations for WA evaluations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7092"/>
      </w:tblGrid>
      <w:tr w:rsidR="0092540A" w:rsidRPr="0092540A" w14:paraId="03AD18D6" w14:textId="77777777" w:rsidTr="0092540A">
        <w:trPr>
          <w:trHeight w:val="273"/>
          <w:jc w:val="center"/>
        </w:trPr>
        <w:tc>
          <w:tcPr>
            <w:tcW w:w="3681" w:type="dxa"/>
            <w:vMerge w:val="restart"/>
            <w:vAlign w:val="center"/>
          </w:tcPr>
          <w:p w14:paraId="2150166F" w14:textId="77777777" w:rsidR="0092540A" w:rsidRPr="0092540A" w:rsidRDefault="0092540A" w:rsidP="0092540A">
            <w:pPr>
              <w:keepNext/>
              <w:spacing w:before="40" w:after="40"/>
              <w:jc w:val="center"/>
              <w:rPr>
                <w:rFonts w:cs="Arial"/>
                <w:b/>
                <w:sz w:val="18"/>
                <w:lang w:val="en-US"/>
              </w:rPr>
            </w:pPr>
            <w:r w:rsidRPr="0092540A">
              <w:rPr>
                <w:rFonts w:cs="Arial"/>
                <w:b/>
                <w:sz w:val="18"/>
                <w:lang w:val="en-US"/>
              </w:rPr>
              <w:t>Parameters</w:t>
            </w:r>
          </w:p>
        </w:tc>
        <w:tc>
          <w:tcPr>
            <w:tcW w:w="7092" w:type="dxa"/>
            <w:vAlign w:val="center"/>
          </w:tcPr>
          <w:p w14:paraId="187961E4" w14:textId="242AE2F4" w:rsidR="0092540A" w:rsidRPr="0092540A" w:rsidRDefault="0092540A" w:rsidP="0092540A">
            <w:pPr>
              <w:keepNext/>
              <w:spacing w:before="40" w:after="40"/>
              <w:jc w:val="center"/>
              <w:rPr>
                <w:rFonts w:cs="Arial"/>
                <w:b/>
                <w:sz w:val="18"/>
                <w:lang w:val="en-US"/>
              </w:rPr>
            </w:pPr>
            <w:r w:rsidRPr="0092540A">
              <w:rPr>
                <w:rFonts w:cs="Arial"/>
                <w:b/>
                <w:sz w:val="18"/>
                <w:lang w:val="en-US"/>
              </w:rPr>
              <w:t>Urban Macro–URLLC</w:t>
            </w:r>
          </w:p>
        </w:tc>
      </w:tr>
      <w:tr w:rsidR="0092540A" w:rsidRPr="0092540A" w14:paraId="62575D6E" w14:textId="77777777" w:rsidTr="0092540A">
        <w:trPr>
          <w:trHeight w:val="306"/>
          <w:tblHeader/>
          <w:jc w:val="center"/>
        </w:trPr>
        <w:tc>
          <w:tcPr>
            <w:tcW w:w="3681" w:type="dxa"/>
            <w:vMerge/>
            <w:vAlign w:val="center"/>
          </w:tcPr>
          <w:p w14:paraId="229E7547" w14:textId="77777777" w:rsidR="0092540A" w:rsidRPr="0092540A" w:rsidRDefault="0092540A" w:rsidP="0092540A">
            <w:pPr>
              <w:keepNext/>
              <w:spacing w:before="40" w:after="40"/>
              <w:jc w:val="center"/>
              <w:rPr>
                <w:rFonts w:cs="Arial"/>
                <w:b/>
                <w:sz w:val="18"/>
                <w:lang w:val="en-US"/>
              </w:rPr>
            </w:pPr>
          </w:p>
        </w:tc>
        <w:tc>
          <w:tcPr>
            <w:tcW w:w="7092" w:type="dxa"/>
            <w:vAlign w:val="center"/>
          </w:tcPr>
          <w:p w14:paraId="3405ECBA" w14:textId="1C516C35" w:rsidR="0092540A" w:rsidRPr="0092540A" w:rsidRDefault="0092540A" w:rsidP="0092540A">
            <w:pPr>
              <w:keepNext/>
              <w:spacing w:before="40" w:after="40"/>
              <w:jc w:val="center"/>
              <w:rPr>
                <w:rFonts w:cs="Arial"/>
                <w:b/>
                <w:sz w:val="18"/>
                <w:lang w:val="en-US" w:eastAsia="ja-JP"/>
              </w:rPr>
            </w:pPr>
            <w:r w:rsidRPr="0092540A">
              <w:rPr>
                <w:rFonts w:cs="Arial"/>
                <w:b/>
                <w:sz w:val="18"/>
                <w:lang w:val="en-US" w:eastAsia="ja-JP"/>
              </w:rPr>
              <w:t>Reliability Evaluation</w:t>
            </w:r>
          </w:p>
        </w:tc>
      </w:tr>
      <w:tr w:rsidR="0092540A" w:rsidRPr="0092540A" w14:paraId="0A8B3258" w14:textId="77777777" w:rsidTr="0092540A">
        <w:trPr>
          <w:trHeight w:val="326"/>
          <w:tblHeader/>
          <w:jc w:val="center"/>
        </w:trPr>
        <w:tc>
          <w:tcPr>
            <w:tcW w:w="3681" w:type="dxa"/>
            <w:vMerge/>
            <w:vAlign w:val="center"/>
          </w:tcPr>
          <w:p w14:paraId="4CA83833" w14:textId="77777777" w:rsidR="0092540A" w:rsidRPr="0092540A" w:rsidRDefault="0092540A" w:rsidP="0092540A">
            <w:pPr>
              <w:keepNext/>
              <w:spacing w:before="40" w:after="40"/>
              <w:jc w:val="center"/>
              <w:rPr>
                <w:rFonts w:cs="Arial"/>
                <w:b/>
                <w:sz w:val="18"/>
                <w:lang w:val="en-US"/>
              </w:rPr>
            </w:pPr>
          </w:p>
        </w:tc>
        <w:tc>
          <w:tcPr>
            <w:tcW w:w="7092" w:type="dxa"/>
            <w:vAlign w:val="center"/>
          </w:tcPr>
          <w:p w14:paraId="27C34DC4" w14:textId="77777777" w:rsidR="0092540A" w:rsidRPr="0092540A" w:rsidRDefault="0092540A" w:rsidP="0092540A">
            <w:pPr>
              <w:keepNext/>
              <w:spacing w:before="40" w:after="40"/>
              <w:jc w:val="center"/>
              <w:rPr>
                <w:rFonts w:cs="Arial"/>
                <w:b/>
                <w:sz w:val="18"/>
                <w:lang w:val="en-US" w:eastAsia="ja-JP"/>
              </w:rPr>
            </w:pPr>
            <w:r w:rsidRPr="0092540A">
              <w:rPr>
                <w:rFonts w:cs="Arial"/>
                <w:b/>
                <w:sz w:val="18"/>
                <w:lang w:val="en-US" w:eastAsia="ja-JP"/>
              </w:rPr>
              <w:t>Configuration B</w:t>
            </w:r>
          </w:p>
        </w:tc>
      </w:tr>
      <w:tr w:rsidR="0092540A" w:rsidRPr="0092540A" w:rsidDel="00993787" w14:paraId="275F9E13" w14:textId="77777777" w:rsidTr="00F2443E">
        <w:trPr>
          <w:trHeight w:val="326"/>
          <w:tblHeader/>
          <w:jc w:val="center"/>
        </w:trPr>
        <w:tc>
          <w:tcPr>
            <w:tcW w:w="10773" w:type="dxa"/>
            <w:gridSpan w:val="2"/>
            <w:shd w:val="clear" w:color="auto" w:fill="D9D9D9" w:themeFill="background1" w:themeFillShade="D9"/>
          </w:tcPr>
          <w:p w14:paraId="19172127" w14:textId="04A0E181" w:rsidR="0092540A" w:rsidRPr="0092540A" w:rsidDel="00993787" w:rsidRDefault="0092540A" w:rsidP="0092540A">
            <w:pPr>
              <w:keepNext/>
              <w:spacing w:before="20" w:after="20"/>
              <w:jc w:val="center"/>
              <w:rPr>
                <w:rFonts w:cs="Arial"/>
                <w:b/>
                <w:sz w:val="18"/>
                <w:lang w:val="en-US" w:eastAsia="ja-JP"/>
              </w:rPr>
            </w:pPr>
            <w:r w:rsidRPr="0092540A">
              <w:rPr>
                <w:rFonts w:cs="Arial"/>
                <w:b/>
                <w:sz w:val="18"/>
                <w:lang w:val="en-US" w:eastAsia="ja-JP"/>
              </w:rPr>
              <w:t>Baseline evaluation configuration parameters</w:t>
            </w:r>
          </w:p>
        </w:tc>
      </w:tr>
      <w:tr w:rsidR="0092540A" w:rsidRPr="0092540A" w14:paraId="7C1DDBEF" w14:textId="77777777" w:rsidTr="0092540A">
        <w:trPr>
          <w:trHeight w:val="147"/>
          <w:jc w:val="center"/>
        </w:trPr>
        <w:tc>
          <w:tcPr>
            <w:tcW w:w="3681" w:type="dxa"/>
          </w:tcPr>
          <w:p w14:paraId="1A400EA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92540A">
              <w:rPr>
                <w:rFonts w:eastAsia="SimSun" w:cs="Arial"/>
                <w:sz w:val="18"/>
                <w:lang w:val="en-US"/>
              </w:rPr>
              <w:t>Carrier frequency for evaluation</w:t>
            </w:r>
          </w:p>
        </w:tc>
        <w:tc>
          <w:tcPr>
            <w:tcW w:w="7092" w:type="dxa"/>
          </w:tcPr>
          <w:p w14:paraId="490C68D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eastAsia="ja-JP"/>
              </w:rPr>
            </w:pPr>
            <w:r w:rsidRPr="0092540A">
              <w:rPr>
                <w:rFonts w:cs="Arial"/>
                <w:sz w:val="18"/>
                <w:lang w:eastAsia="ja-JP"/>
              </w:rPr>
              <w:t>700 MHz</w:t>
            </w:r>
          </w:p>
        </w:tc>
      </w:tr>
      <w:tr w:rsidR="0092540A" w:rsidRPr="0092540A" w14:paraId="0090A661" w14:textId="77777777" w:rsidTr="0092540A">
        <w:trPr>
          <w:trHeight w:val="86"/>
          <w:jc w:val="center"/>
        </w:trPr>
        <w:tc>
          <w:tcPr>
            <w:tcW w:w="3681" w:type="dxa"/>
          </w:tcPr>
          <w:p w14:paraId="208B610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lang w:val="en-US"/>
              </w:rPr>
            </w:pPr>
            <w:r w:rsidRPr="0092540A">
              <w:rPr>
                <w:rFonts w:eastAsia="SimSun" w:cs="Arial"/>
                <w:sz w:val="18"/>
                <w:lang w:val="en-US"/>
              </w:rPr>
              <w:t>BS antenna height</w:t>
            </w:r>
          </w:p>
        </w:tc>
        <w:tc>
          <w:tcPr>
            <w:tcW w:w="7092" w:type="dxa"/>
          </w:tcPr>
          <w:p w14:paraId="2AF47DF3"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lang w:eastAsia="ja-JP"/>
              </w:rPr>
              <w:t>25 m</w:t>
            </w:r>
          </w:p>
        </w:tc>
      </w:tr>
      <w:tr w:rsidR="0092540A" w:rsidRPr="0092540A" w14:paraId="5282B15F" w14:textId="77777777" w:rsidTr="0092540A">
        <w:trPr>
          <w:trHeight w:val="373"/>
          <w:jc w:val="center"/>
        </w:trPr>
        <w:tc>
          <w:tcPr>
            <w:tcW w:w="3681" w:type="dxa"/>
          </w:tcPr>
          <w:p w14:paraId="484B7536"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eastAsia="SimSun" w:cs="Arial"/>
                <w:sz w:val="18"/>
              </w:rPr>
              <w:t>Total transmit power per TRxP</w:t>
            </w:r>
          </w:p>
        </w:tc>
        <w:tc>
          <w:tcPr>
            <w:tcW w:w="7092" w:type="dxa"/>
          </w:tcPr>
          <w:p w14:paraId="7C04CB31" w14:textId="77777777" w:rsidR="0092540A" w:rsidRPr="0092540A" w:rsidRDefault="0092540A" w:rsidP="0092540A">
            <w:pPr>
              <w:tabs>
                <w:tab w:val="left" w:pos="3686"/>
              </w:tabs>
              <w:spacing w:before="20" w:after="20"/>
              <w:ind w:right="-157"/>
              <w:rPr>
                <w:rFonts w:cs="Arial"/>
                <w:kern w:val="24"/>
                <w:sz w:val="18"/>
              </w:rPr>
            </w:pPr>
            <w:r w:rsidRPr="0092540A">
              <w:rPr>
                <w:rFonts w:cs="Arial"/>
                <w:kern w:val="24"/>
                <w:sz w:val="18"/>
              </w:rPr>
              <w:t>49 dBm for 20 MHz bandwidth</w:t>
            </w:r>
          </w:p>
          <w:p w14:paraId="5EF40578" w14:textId="77777777" w:rsidR="0092540A" w:rsidRPr="0092540A" w:rsidRDefault="0092540A" w:rsidP="0092540A">
            <w:pPr>
              <w:tabs>
                <w:tab w:val="left" w:pos="3686"/>
              </w:tabs>
              <w:spacing w:before="20" w:after="20"/>
              <w:ind w:right="-157"/>
              <w:rPr>
                <w:rFonts w:cs="Arial"/>
                <w:kern w:val="24"/>
                <w:sz w:val="18"/>
              </w:rPr>
            </w:pPr>
            <w:r w:rsidRPr="0092540A">
              <w:rPr>
                <w:rFonts w:cs="Arial"/>
                <w:kern w:val="24"/>
                <w:sz w:val="18"/>
              </w:rPr>
              <w:t>46 dBm for 10 MHz bandwidth</w:t>
            </w:r>
          </w:p>
        </w:tc>
      </w:tr>
      <w:tr w:rsidR="0092540A" w:rsidRPr="0092540A" w14:paraId="43128C10" w14:textId="77777777" w:rsidTr="0092540A">
        <w:trPr>
          <w:trHeight w:val="147"/>
          <w:jc w:val="center"/>
        </w:trPr>
        <w:tc>
          <w:tcPr>
            <w:tcW w:w="3681" w:type="dxa"/>
          </w:tcPr>
          <w:p w14:paraId="7ADB6F1C"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eastAsia="SimSun" w:cs="Arial"/>
                <w:sz w:val="18"/>
                <w:lang w:val="en-US"/>
              </w:rPr>
              <w:t>U</w:t>
            </w:r>
            <w:r w:rsidRPr="0092540A">
              <w:rPr>
                <w:rFonts w:cs="Arial"/>
                <w:sz w:val="18"/>
                <w:lang w:val="en-US"/>
              </w:rPr>
              <w:t>E</w:t>
            </w:r>
            <w:r w:rsidRPr="0092540A">
              <w:rPr>
                <w:rFonts w:eastAsia="SimSun" w:cs="Arial"/>
                <w:sz w:val="18"/>
                <w:lang w:val="en-US"/>
              </w:rPr>
              <w:t xml:space="preserve"> power class</w:t>
            </w:r>
          </w:p>
        </w:tc>
        <w:tc>
          <w:tcPr>
            <w:tcW w:w="7092" w:type="dxa"/>
          </w:tcPr>
          <w:p w14:paraId="47C3F17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23 dBm</w:t>
            </w:r>
          </w:p>
        </w:tc>
      </w:tr>
      <w:tr w:rsidR="0092540A" w:rsidRPr="0092540A" w14:paraId="099B69A1" w14:textId="77777777" w:rsidTr="0092540A">
        <w:trPr>
          <w:trHeight w:val="147"/>
          <w:jc w:val="center"/>
        </w:trPr>
        <w:tc>
          <w:tcPr>
            <w:tcW w:w="3681" w:type="dxa"/>
          </w:tcPr>
          <w:p w14:paraId="3994200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val="en-US"/>
              </w:rPr>
            </w:pPr>
            <w:r w:rsidRPr="0092540A">
              <w:rPr>
                <w:rFonts w:eastAsia="SimSun" w:cs="Arial"/>
                <w:sz w:val="18"/>
                <w:lang w:val="en-US"/>
              </w:rPr>
              <w:t>Percentage of high loss and low loss building type</w:t>
            </w:r>
            <w:r w:rsidRPr="0092540A">
              <w:rPr>
                <w:rFonts w:cs="Arial"/>
                <w:sz w:val="18"/>
                <w:lang w:val="en-US"/>
              </w:rPr>
              <w:t xml:space="preserve"> (Note 1)</w:t>
            </w:r>
          </w:p>
        </w:tc>
        <w:tc>
          <w:tcPr>
            <w:tcW w:w="7092" w:type="dxa"/>
          </w:tcPr>
          <w:p w14:paraId="44158BA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i/>
                <w:color w:val="000000"/>
                <w:kern w:val="24"/>
                <w:sz w:val="18"/>
              </w:rPr>
            </w:pPr>
            <w:r w:rsidRPr="0092540A">
              <w:rPr>
                <w:rFonts w:cs="Arial"/>
                <w:sz w:val="18"/>
              </w:rPr>
              <w:t>100% low loss</w:t>
            </w:r>
          </w:p>
        </w:tc>
      </w:tr>
      <w:tr w:rsidR="0092540A" w:rsidRPr="0092540A" w14:paraId="0CE7D37C" w14:textId="77777777" w:rsidTr="00F2443E">
        <w:trPr>
          <w:trHeight w:val="147"/>
          <w:jc w:val="center"/>
        </w:trPr>
        <w:tc>
          <w:tcPr>
            <w:tcW w:w="10773" w:type="dxa"/>
            <w:gridSpan w:val="2"/>
            <w:shd w:val="clear" w:color="auto" w:fill="D9D9D9" w:themeFill="background1" w:themeFillShade="D9"/>
          </w:tcPr>
          <w:p w14:paraId="2A2FF572" w14:textId="29D2770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cs="Arial"/>
                <w:sz w:val="18"/>
              </w:rPr>
            </w:pPr>
            <w:r w:rsidRPr="0092540A">
              <w:rPr>
                <w:rFonts w:cs="Arial"/>
                <w:b/>
                <w:sz w:val="18"/>
                <w:lang w:val="en-US" w:eastAsia="ja-JP"/>
              </w:rPr>
              <w:t>Additional parameters for system-level simulation</w:t>
            </w:r>
          </w:p>
        </w:tc>
      </w:tr>
      <w:tr w:rsidR="0092540A" w:rsidRPr="0092540A" w14:paraId="4AB68D12" w14:textId="77777777" w:rsidTr="0092540A">
        <w:trPr>
          <w:trHeight w:val="146"/>
          <w:jc w:val="center"/>
        </w:trPr>
        <w:tc>
          <w:tcPr>
            <w:tcW w:w="3681" w:type="dxa"/>
          </w:tcPr>
          <w:p w14:paraId="34A8F0F3"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sz w:val="18"/>
              </w:rPr>
              <w:t>Inter-site distance</w:t>
            </w:r>
          </w:p>
        </w:tc>
        <w:tc>
          <w:tcPr>
            <w:tcW w:w="7092" w:type="dxa"/>
          </w:tcPr>
          <w:p w14:paraId="6982670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500 m</w:t>
            </w:r>
          </w:p>
        </w:tc>
      </w:tr>
      <w:tr w:rsidR="0092540A" w:rsidRPr="0092540A" w14:paraId="18E002F1" w14:textId="77777777" w:rsidTr="0092540A">
        <w:trPr>
          <w:trHeight w:val="146"/>
          <w:jc w:val="center"/>
        </w:trPr>
        <w:tc>
          <w:tcPr>
            <w:tcW w:w="3681" w:type="dxa"/>
          </w:tcPr>
          <w:p w14:paraId="584EC11B"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eastAsia="SimSun" w:cs="Arial"/>
                <w:sz w:val="18"/>
                <w:lang w:val="en-US"/>
              </w:rPr>
              <w:t>Number of antenna elements per TRxP</w:t>
            </w:r>
            <w:r w:rsidRPr="0092540A">
              <w:rPr>
                <w:rFonts w:cs="Arial"/>
                <w:sz w:val="18"/>
                <w:vertAlign w:val="superscript"/>
              </w:rPr>
              <w:t>1</w:t>
            </w:r>
          </w:p>
        </w:tc>
        <w:tc>
          <w:tcPr>
            <w:tcW w:w="7092" w:type="dxa"/>
          </w:tcPr>
          <w:p w14:paraId="6E178F44"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sz w:val="18"/>
              </w:rPr>
              <w:t>Up to 64 Tx/Rx</w:t>
            </w:r>
          </w:p>
        </w:tc>
      </w:tr>
      <w:tr w:rsidR="0092540A" w:rsidRPr="0092540A" w14:paraId="6D9E1CF2" w14:textId="77777777" w:rsidTr="0092540A">
        <w:trPr>
          <w:trHeight w:val="146"/>
          <w:jc w:val="center"/>
        </w:trPr>
        <w:tc>
          <w:tcPr>
            <w:tcW w:w="3681" w:type="dxa"/>
          </w:tcPr>
          <w:p w14:paraId="64DD85E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cs="Arial"/>
                <w:sz w:val="18"/>
              </w:rPr>
              <w:t>Number of UE antenna elements</w:t>
            </w:r>
          </w:p>
        </w:tc>
        <w:tc>
          <w:tcPr>
            <w:tcW w:w="7092" w:type="dxa"/>
          </w:tcPr>
          <w:p w14:paraId="29EFBFC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 xml:space="preserve">Up to </w:t>
            </w:r>
            <w:r w:rsidRPr="0092540A">
              <w:rPr>
                <w:rFonts w:cs="Arial"/>
                <w:kern w:val="24"/>
                <w:sz w:val="18"/>
                <w:lang w:eastAsia="ja-JP"/>
              </w:rPr>
              <w:t>4</w:t>
            </w:r>
            <w:r w:rsidRPr="0092540A">
              <w:rPr>
                <w:rFonts w:cs="Arial"/>
                <w:kern w:val="24"/>
                <w:sz w:val="18"/>
              </w:rPr>
              <w:t>Tx/Rx</w:t>
            </w:r>
          </w:p>
        </w:tc>
      </w:tr>
      <w:tr w:rsidR="0092540A" w:rsidRPr="0092540A" w14:paraId="232FB9EB" w14:textId="77777777" w:rsidTr="0092540A">
        <w:trPr>
          <w:trHeight w:val="146"/>
          <w:jc w:val="center"/>
        </w:trPr>
        <w:tc>
          <w:tcPr>
            <w:tcW w:w="3681" w:type="dxa"/>
          </w:tcPr>
          <w:p w14:paraId="65C96B5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
                <w:sz w:val="18"/>
                <w:lang w:val="fr-FR"/>
              </w:rPr>
            </w:pPr>
            <w:r w:rsidRPr="0092540A">
              <w:rPr>
                <w:rFonts w:cs="Arial"/>
                <w:kern w:val="2"/>
                <w:sz w:val="18"/>
              </w:rPr>
              <w:t>Device deployment</w:t>
            </w:r>
          </w:p>
        </w:tc>
        <w:tc>
          <w:tcPr>
            <w:tcW w:w="7092" w:type="dxa"/>
          </w:tcPr>
          <w:p w14:paraId="1EA0394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lang w:eastAsia="ja-JP"/>
              </w:rPr>
            </w:pPr>
            <w:r w:rsidRPr="0092540A">
              <w:rPr>
                <w:rFonts w:cs="Arial"/>
                <w:sz w:val="18"/>
              </w:rPr>
              <w:t>80% outdoor</w:t>
            </w:r>
            <w:r w:rsidRPr="0092540A">
              <w:rPr>
                <w:rFonts w:cs="Arial"/>
                <w:sz w:val="18"/>
                <w:lang w:eastAsia="ja-JP"/>
              </w:rPr>
              <w:t>,</w:t>
            </w:r>
          </w:p>
          <w:p w14:paraId="03C12186"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sz w:val="18"/>
              </w:rPr>
            </w:pPr>
            <w:r w:rsidRPr="0092540A">
              <w:rPr>
                <w:rFonts w:cs="Arial"/>
                <w:sz w:val="18"/>
              </w:rPr>
              <w:t>20% indoor</w:t>
            </w:r>
          </w:p>
        </w:tc>
      </w:tr>
      <w:tr w:rsidR="0092540A" w:rsidRPr="0092540A" w14:paraId="296C0AF4" w14:textId="77777777" w:rsidTr="0092540A">
        <w:trPr>
          <w:trHeight w:val="146"/>
          <w:jc w:val="center"/>
        </w:trPr>
        <w:tc>
          <w:tcPr>
            <w:tcW w:w="3681" w:type="dxa"/>
          </w:tcPr>
          <w:p w14:paraId="78FC3499"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mobility model</w:t>
            </w:r>
          </w:p>
        </w:tc>
        <w:tc>
          <w:tcPr>
            <w:tcW w:w="7092" w:type="dxa"/>
          </w:tcPr>
          <w:p w14:paraId="4964570B"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sz w:val="18"/>
              </w:rPr>
            </w:pPr>
            <w:r w:rsidRPr="0092540A">
              <w:rPr>
                <w:rFonts w:eastAsia="SimSun" w:cs="Arial"/>
                <w:sz w:val="18"/>
              </w:rPr>
              <w:t>Fixed and identical speed |v| of all UEs, randomly and uniformly distributed direction</w:t>
            </w:r>
          </w:p>
        </w:tc>
      </w:tr>
      <w:tr w:rsidR="0092540A" w:rsidRPr="0092540A" w14:paraId="48EFF72E" w14:textId="77777777" w:rsidTr="0092540A">
        <w:trPr>
          <w:trHeight w:val="146"/>
          <w:jc w:val="center"/>
        </w:trPr>
        <w:tc>
          <w:tcPr>
            <w:tcW w:w="3681" w:type="dxa"/>
          </w:tcPr>
          <w:p w14:paraId="30ECF0D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speeds of interest</w:t>
            </w:r>
          </w:p>
        </w:tc>
        <w:tc>
          <w:tcPr>
            <w:tcW w:w="7092" w:type="dxa"/>
          </w:tcPr>
          <w:p w14:paraId="057086CC"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3 km/h for indoor and</w:t>
            </w:r>
            <w:r w:rsidRPr="0092540A">
              <w:rPr>
                <w:rFonts w:cs="Arial"/>
                <w:kern w:val="24"/>
                <w:sz w:val="18"/>
                <w:lang w:eastAsia="ja-JP"/>
              </w:rPr>
              <w:t xml:space="preserve"> </w:t>
            </w:r>
            <w:r w:rsidRPr="0092540A">
              <w:rPr>
                <w:rFonts w:cs="Arial"/>
                <w:kern w:val="24"/>
                <w:sz w:val="18"/>
              </w:rPr>
              <w:t>30km/h for outdoor</w:t>
            </w:r>
          </w:p>
        </w:tc>
      </w:tr>
      <w:tr w:rsidR="0092540A" w:rsidRPr="0092540A" w14:paraId="4323E7DF" w14:textId="77777777" w:rsidTr="0092540A">
        <w:trPr>
          <w:trHeight w:val="146"/>
          <w:jc w:val="center"/>
        </w:trPr>
        <w:tc>
          <w:tcPr>
            <w:tcW w:w="3681" w:type="dxa"/>
          </w:tcPr>
          <w:p w14:paraId="38EA8CF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en-US"/>
              </w:rPr>
            </w:pPr>
            <w:r w:rsidRPr="0092540A">
              <w:rPr>
                <w:rFonts w:cs="Arial"/>
                <w:bCs/>
                <w:sz w:val="18"/>
              </w:rPr>
              <w:t>Inter-site interference modelling</w:t>
            </w:r>
          </w:p>
        </w:tc>
        <w:tc>
          <w:tcPr>
            <w:tcW w:w="7092" w:type="dxa"/>
          </w:tcPr>
          <w:p w14:paraId="241B3744" w14:textId="0ADF195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rPr>
                <w:rFonts w:eastAsia="SimSun" w:cs="Arial"/>
                <w:kern w:val="24"/>
                <w:sz w:val="18"/>
              </w:rPr>
            </w:pPr>
            <w:r w:rsidRPr="0092540A">
              <w:rPr>
                <w:rFonts w:eastAsia="SimSun" w:cs="Arial"/>
                <w:kern w:val="24"/>
                <w:sz w:val="18"/>
              </w:rPr>
              <w:t>Explicitly modelled</w:t>
            </w:r>
          </w:p>
        </w:tc>
      </w:tr>
      <w:tr w:rsidR="0092540A" w:rsidRPr="0092540A" w14:paraId="2D0A9C0F" w14:textId="77777777" w:rsidTr="0092540A">
        <w:trPr>
          <w:trHeight w:val="146"/>
          <w:jc w:val="center"/>
        </w:trPr>
        <w:tc>
          <w:tcPr>
            <w:tcW w:w="3681" w:type="dxa"/>
          </w:tcPr>
          <w:p w14:paraId="53832A6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kern w:val="24"/>
                <w:sz w:val="18"/>
              </w:rPr>
              <w:t>BS noise figure</w:t>
            </w:r>
          </w:p>
        </w:tc>
        <w:tc>
          <w:tcPr>
            <w:tcW w:w="7092" w:type="dxa"/>
          </w:tcPr>
          <w:p w14:paraId="45BADF0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5</w:t>
            </w:r>
            <w:r w:rsidRPr="0092540A">
              <w:rPr>
                <w:rFonts w:cs="Arial"/>
                <w:kern w:val="24"/>
                <w:sz w:val="18"/>
                <w:lang w:eastAsia="ja-JP"/>
              </w:rPr>
              <w:t xml:space="preserve"> </w:t>
            </w:r>
            <w:r w:rsidRPr="0092540A">
              <w:rPr>
                <w:rFonts w:cs="Arial"/>
                <w:kern w:val="24"/>
                <w:sz w:val="18"/>
              </w:rPr>
              <w:t>dB</w:t>
            </w:r>
          </w:p>
        </w:tc>
      </w:tr>
      <w:tr w:rsidR="0092540A" w:rsidRPr="0092540A" w14:paraId="1EFF10E8" w14:textId="77777777" w:rsidTr="0092540A">
        <w:trPr>
          <w:trHeight w:val="146"/>
          <w:jc w:val="center"/>
        </w:trPr>
        <w:tc>
          <w:tcPr>
            <w:tcW w:w="3681" w:type="dxa"/>
            <w:shd w:val="clear" w:color="auto" w:fill="auto"/>
          </w:tcPr>
          <w:p w14:paraId="0B11ABB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lastRenderedPageBreak/>
              <w:t>UE noise figure</w:t>
            </w:r>
          </w:p>
        </w:tc>
        <w:tc>
          <w:tcPr>
            <w:tcW w:w="7092" w:type="dxa"/>
          </w:tcPr>
          <w:p w14:paraId="65DB094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7</w:t>
            </w:r>
            <w:r w:rsidRPr="0092540A">
              <w:rPr>
                <w:rFonts w:cs="Arial"/>
                <w:kern w:val="24"/>
                <w:sz w:val="18"/>
                <w:lang w:eastAsia="ja-JP"/>
              </w:rPr>
              <w:t xml:space="preserve"> </w:t>
            </w:r>
            <w:r w:rsidRPr="0092540A">
              <w:rPr>
                <w:rFonts w:cs="Arial"/>
                <w:kern w:val="24"/>
                <w:sz w:val="18"/>
              </w:rPr>
              <w:t>dB</w:t>
            </w:r>
          </w:p>
        </w:tc>
      </w:tr>
      <w:tr w:rsidR="0092540A" w:rsidRPr="0092540A" w14:paraId="4165DBB3" w14:textId="77777777" w:rsidTr="0092540A">
        <w:trPr>
          <w:trHeight w:val="146"/>
          <w:jc w:val="center"/>
        </w:trPr>
        <w:tc>
          <w:tcPr>
            <w:tcW w:w="3681" w:type="dxa"/>
          </w:tcPr>
          <w:p w14:paraId="3A384549"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BS antenna element gain</w:t>
            </w:r>
          </w:p>
        </w:tc>
        <w:tc>
          <w:tcPr>
            <w:tcW w:w="7092" w:type="dxa"/>
          </w:tcPr>
          <w:p w14:paraId="35A977CE"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8</w:t>
            </w:r>
            <w:r w:rsidRPr="0092540A">
              <w:rPr>
                <w:rFonts w:cs="Arial"/>
                <w:kern w:val="24"/>
                <w:sz w:val="18"/>
                <w:lang w:eastAsia="ja-JP"/>
              </w:rPr>
              <w:t xml:space="preserve"> </w:t>
            </w:r>
            <w:r w:rsidRPr="0092540A">
              <w:rPr>
                <w:rFonts w:cs="Arial"/>
                <w:kern w:val="24"/>
                <w:sz w:val="18"/>
              </w:rPr>
              <w:t>dBi</w:t>
            </w:r>
          </w:p>
        </w:tc>
      </w:tr>
      <w:tr w:rsidR="0092540A" w:rsidRPr="0092540A" w14:paraId="44B083BA" w14:textId="77777777" w:rsidTr="0092540A">
        <w:trPr>
          <w:trHeight w:val="146"/>
          <w:jc w:val="center"/>
        </w:trPr>
        <w:tc>
          <w:tcPr>
            <w:tcW w:w="3681" w:type="dxa"/>
          </w:tcPr>
          <w:p w14:paraId="7BAA2EE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UE antenna element gain</w:t>
            </w:r>
          </w:p>
        </w:tc>
        <w:tc>
          <w:tcPr>
            <w:tcW w:w="7092" w:type="dxa"/>
          </w:tcPr>
          <w:p w14:paraId="17BCE52C"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0</w:t>
            </w:r>
            <w:r w:rsidRPr="0092540A">
              <w:rPr>
                <w:rFonts w:cs="Arial"/>
                <w:kern w:val="24"/>
                <w:sz w:val="18"/>
                <w:lang w:eastAsia="ja-JP"/>
              </w:rPr>
              <w:t xml:space="preserve"> </w:t>
            </w:r>
            <w:r w:rsidRPr="0092540A">
              <w:rPr>
                <w:rFonts w:cs="Arial"/>
                <w:kern w:val="24"/>
                <w:sz w:val="18"/>
              </w:rPr>
              <w:t>dBi</w:t>
            </w:r>
          </w:p>
        </w:tc>
      </w:tr>
      <w:tr w:rsidR="0092540A" w:rsidRPr="0092540A" w14:paraId="132EFFD5" w14:textId="77777777" w:rsidTr="0092540A">
        <w:trPr>
          <w:trHeight w:val="146"/>
          <w:jc w:val="center"/>
        </w:trPr>
        <w:tc>
          <w:tcPr>
            <w:tcW w:w="3681" w:type="dxa"/>
          </w:tcPr>
          <w:p w14:paraId="42BA5FFF"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cs="Arial"/>
                <w:kern w:val="2"/>
                <w:sz w:val="18"/>
                <w:lang w:val="fr-FR"/>
              </w:rPr>
            </w:pPr>
            <w:r w:rsidRPr="0092540A">
              <w:rPr>
                <w:rFonts w:cs="Arial"/>
                <w:bCs/>
                <w:sz w:val="18"/>
              </w:rPr>
              <w:t>Thermal noise level</w:t>
            </w:r>
          </w:p>
        </w:tc>
        <w:tc>
          <w:tcPr>
            <w:tcW w:w="7092" w:type="dxa"/>
          </w:tcPr>
          <w:p w14:paraId="6C083D92"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rPr>
            </w:pPr>
            <w:r w:rsidRPr="0092540A">
              <w:rPr>
                <w:rFonts w:cs="Arial"/>
                <w:kern w:val="24"/>
                <w:sz w:val="18"/>
              </w:rPr>
              <w:t>-174</w:t>
            </w:r>
            <w:r w:rsidRPr="0092540A">
              <w:rPr>
                <w:rFonts w:cs="Arial"/>
                <w:kern w:val="24"/>
                <w:sz w:val="18"/>
                <w:lang w:eastAsia="ja-JP"/>
              </w:rPr>
              <w:t xml:space="preserve"> </w:t>
            </w:r>
            <w:r w:rsidRPr="0092540A">
              <w:rPr>
                <w:rFonts w:cs="Arial"/>
                <w:kern w:val="24"/>
                <w:sz w:val="18"/>
              </w:rPr>
              <w:t>dBm/Hz</w:t>
            </w:r>
          </w:p>
        </w:tc>
      </w:tr>
      <w:tr w:rsidR="0092540A" w:rsidRPr="0092540A" w14:paraId="4C162B7A" w14:textId="77777777" w:rsidTr="0092540A">
        <w:trPr>
          <w:trHeight w:val="146"/>
          <w:jc w:val="center"/>
        </w:trPr>
        <w:tc>
          <w:tcPr>
            <w:tcW w:w="3681" w:type="dxa"/>
          </w:tcPr>
          <w:p w14:paraId="0D194741"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Malgun Gothic" w:cs="Arial"/>
                <w:bCs/>
                <w:sz w:val="18"/>
                <w:lang w:eastAsia="ko-KR"/>
              </w:rPr>
            </w:pPr>
            <w:r w:rsidRPr="0092540A">
              <w:rPr>
                <w:rFonts w:eastAsia="Malgun Gothic" w:cs="Arial"/>
                <w:bCs/>
                <w:sz w:val="18"/>
                <w:lang w:eastAsia="ko-KR"/>
              </w:rPr>
              <w:t>Traffic model</w:t>
            </w:r>
          </w:p>
        </w:tc>
        <w:tc>
          <w:tcPr>
            <w:tcW w:w="7092" w:type="dxa"/>
          </w:tcPr>
          <w:p w14:paraId="317AB8F4"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color w:val="000000"/>
                <w:kern w:val="24"/>
                <w:sz w:val="18"/>
              </w:rPr>
            </w:pPr>
            <w:r w:rsidRPr="0092540A">
              <w:rPr>
                <w:rFonts w:cs="Arial"/>
                <w:color w:val="000000"/>
                <w:kern w:val="24"/>
                <w:sz w:val="18"/>
              </w:rPr>
              <w:t>Full buffer (Note: it is for SINR CDF distribution derivation)</w:t>
            </w:r>
          </w:p>
        </w:tc>
      </w:tr>
      <w:tr w:rsidR="0092540A" w:rsidRPr="0092540A" w14:paraId="240806D7" w14:textId="77777777" w:rsidTr="0092540A">
        <w:trPr>
          <w:trHeight w:val="146"/>
          <w:jc w:val="center"/>
        </w:trPr>
        <w:tc>
          <w:tcPr>
            <w:tcW w:w="3681" w:type="dxa"/>
          </w:tcPr>
          <w:p w14:paraId="098EC210"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rPr>
            </w:pPr>
            <w:r w:rsidRPr="0092540A">
              <w:rPr>
                <w:rFonts w:cs="Arial"/>
                <w:bCs/>
                <w:sz w:val="18"/>
              </w:rPr>
              <w:t>Simulation bandwidth</w:t>
            </w:r>
          </w:p>
        </w:tc>
        <w:tc>
          <w:tcPr>
            <w:tcW w:w="7092" w:type="dxa"/>
          </w:tcPr>
          <w:p w14:paraId="553DCBD5"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lang w:eastAsia="ja-JP"/>
              </w:rPr>
              <w:t>Up to 40 MHz</w:t>
            </w:r>
          </w:p>
          <w:p w14:paraId="3EC19899" w14:textId="77777777" w:rsidR="0092540A" w:rsidRPr="0092540A" w:rsidRDefault="0092540A" w:rsidP="0092540A">
            <w:pPr>
              <w:spacing w:before="20" w:after="20"/>
              <w:rPr>
                <w:rFonts w:cs="Arial"/>
                <w:kern w:val="24"/>
                <w:sz w:val="18"/>
                <w:lang w:eastAsia="ja-JP"/>
              </w:rPr>
            </w:pPr>
            <w:r w:rsidRPr="0092540A">
              <w:rPr>
                <w:rFonts w:cs="Arial"/>
                <w:sz w:val="18"/>
              </w:rPr>
              <w:t>Note: This value is used for SINR CDF distribution derivation</w:t>
            </w:r>
          </w:p>
        </w:tc>
      </w:tr>
      <w:tr w:rsidR="0092540A" w:rsidRPr="0092540A" w14:paraId="16539367" w14:textId="77777777" w:rsidTr="0092540A">
        <w:trPr>
          <w:trHeight w:val="235"/>
          <w:jc w:val="center"/>
        </w:trPr>
        <w:tc>
          <w:tcPr>
            <w:tcW w:w="3681" w:type="dxa"/>
          </w:tcPr>
          <w:p w14:paraId="62FB371A"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rPr>
            </w:pPr>
            <w:r w:rsidRPr="0092540A">
              <w:rPr>
                <w:rFonts w:cs="Arial"/>
                <w:bCs/>
                <w:sz w:val="18"/>
              </w:rPr>
              <w:t>UE density</w:t>
            </w:r>
          </w:p>
        </w:tc>
        <w:tc>
          <w:tcPr>
            <w:tcW w:w="7092" w:type="dxa"/>
          </w:tcPr>
          <w:p w14:paraId="26689CC9"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rPr>
              <w:t>10 UEs per TRxP for SINR CDF distribution derivation</w:t>
            </w:r>
          </w:p>
        </w:tc>
      </w:tr>
      <w:tr w:rsidR="0092540A" w:rsidRPr="0092540A" w14:paraId="230E6555" w14:textId="77777777" w:rsidTr="0092540A">
        <w:trPr>
          <w:trHeight w:val="170"/>
          <w:jc w:val="center"/>
        </w:trPr>
        <w:tc>
          <w:tcPr>
            <w:tcW w:w="3681" w:type="dxa"/>
          </w:tcPr>
          <w:p w14:paraId="1F4A9BBB"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bCs/>
                <w:sz w:val="18"/>
                <w:lang w:eastAsia="ja-JP"/>
              </w:rPr>
            </w:pPr>
            <w:r w:rsidRPr="0092540A">
              <w:rPr>
                <w:rFonts w:cs="Arial"/>
                <w:bCs/>
                <w:sz w:val="18"/>
                <w:lang w:eastAsia="ja-JP"/>
              </w:rPr>
              <w:t>UE antenna height</w:t>
            </w:r>
          </w:p>
        </w:tc>
        <w:tc>
          <w:tcPr>
            <w:tcW w:w="7092" w:type="dxa"/>
          </w:tcPr>
          <w:p w14:paraId="4F7A54A7" w14:textId="77777777" w:rsidR="0092540A" w:rsidRPr="0092540A" w:rsidRDefault="0092540A" w:rsidP="009254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cs="Arial"/>
                <w:kern w:val="24"/>
                <w:sz w:val="18"/>
                <w:lang w:eastAsia="ja-JP"/>
              </w:rPr>
            </w:pPr>
            <w:r w:rsidRPr="0092540A">
              <w:rPr>
                <w:rFonts w:cs="Arial"/>
                <w:kern w:val="24"/>
                <w:sz w:val="18"/>
                <w:lang w:eastAsia="ja-JP"/>
              </w:rPr>
              <w:t>1.5 m</w:t>
            </w:r>
          </w:p>
        </w:tc>
      </w:tr>
    </w:tbl>
    <w:p w14:paraId="65A0BE05" w14:textId="39555BEF" w:rsidR="007877DF" w:rsidRDefault="007877DF" w:rsidP="007877DF"/>
    <w:p w14:paraId="1AB4A775" w14:textId="77777777" w:rsidR="003B6BAA" w:rsidRPr="007877DF" w:rsidRDefault="003B6BAA" w:rsidP="007877DF"/>
    <w:sectPr w:rsidR="003B6BAA" w:rsidRPr="007877DF">
      <w:headerReference w:type="even"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F0052" w14:textId="77777777" w:rsidR="00036BD1" w:rsidRDefault="00036BD1">
      <w:r>
        <w:separator/>
      </w:r>
    </w:p>
  </w:endnote>
  <w:endnote w:type="continuationSeparator" w:id="0">
    <w:p w14:paraId="2B95DAE1" w14:textId="77777777" w:rsidR="00036BD1" w:rsidRDefault="00036BD1">
      <w:r>
        <w:continuationSeparator/>
      </w:r>
    </w:p>
  </w:endnote>
  <w:endnote w:type="continuationNotice" w:id="1">
    <w:p w14:paraId="637EA9D6" w14:textId="77777777" w:rsidR="00036BD1" w:rsidRDefault="00036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41CF3F9D" w:rsidR="00036BD1" w:rsidRDefault="00036B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069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069F">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528FA" w14:textId="77777777" w:rsidR="00036BD1" w:rsidRDefault="00036BD1">
      <w:r>
        <w:separator/>
      </w:r>
    </w:p>
  </w:footnote>
  <w:footnote w:type="continuationSeparator" w:id="0">
    <w:p w14:paraId="4BC49E0B" w14:textId="77777777" w:rsidR="00036BD1" w:rsidRDefault="00036BD1">
      <w:r>
        <w:continuationSeparator/>
      </w:r>
    </w:p>
  </w:footnote>
  <w:footnote w:type="continuationNotice" w:id="1">
    <w:p w14:paraId="20819B33" w14:textId="77777777" w:rsidR="00036BD1" w:rsidRDefault="00036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77777777" w:rsidR="00036BD1" w:rsidRDefault="00036B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F844D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3EC65F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72E061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301359"/>
    <w:multiLevelType w:val="hybridMultilevel"/>
    <w:tmpl w:val="D80614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FC2750"/>
    <w:multiLevelType w:val="hybridMultilevel"/>
    <w:tmpl w:val="46209EFE"/>
    <w:lvl w:ilvl="0" w:tplc="DA660FEC">
      <w:start w:val="32"/>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A4734"/>
    <w:multiLevelType w:val="hybridMultilevel"/>
    <w:tmpl w:val="BD5A9CB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877D64"/>
    <w:multiLevelType w:val="singleLevel"/>
    <w:tmpl w:val="FBCAFA5C"/>
    <w:lvl w:ilvl="0">
      <w:start w:val="1"/>
      <w:numFmt w:val="decimal"/>
      <w:pStyle w:val="References"/>
      <w:lvlText w:val="[%1]"/>
      <w:lvlJc w:val="left"/>
      <w:pPr>
        <w:tabs>
          <w:tab w:val="num" w:pos="360"/>
        </w:tabs>
        <w:ind w:left="360" w:hanging="360"/>
      </w:pPr>
      <w:rPr>
        <w:rFonts w:cs="Times New Roman"/>
        <w:i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0AF3E14"/>
    <w:multiLevelType w:val="hybridMultilevel"/>
    <w:tmpl w:val="971A4596"/>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3B18F1"/>
    <w:multiLevelType w:val="hybridMultilevel"/>
    <w:tmpl w:val="0396E1D6"/>
    <w:lvl w:ilvl="0" w:tplc="BAD059E4">
      <w:start w:val="32"/>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3D4B2D"/>
    <w:multiLevelType w:val="hybridMultilevel"/>
    <w:tmpl w:val="A8B6D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ADD3AFE"/>
    <w:multiLevelType w:val="hybridMultilevel"/>
    <w:tmpl w:val="6FB03940"/>
    <w:lvl w:ilvl="0" w:tplc="F3F4A23C">
      <w:start w:val="14"/>
      <w:numFmt w:val="bullet"/>
      <w:lvlText w:val="-"/>
      <w:lvlJc w:val="left"/>
      <w:pPr>
        <w:ind w:left="360" w:hanging="360"/>
      </w:pPr>
      <w:rPr>
        <w:rFonts w:ascii="Times New Roman" w:eastAsia="Arial Unicode MS"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63FC9"/>
    <w:multiLevelType w:val="hybridMultilevel"/>
    <w:tmpl w:val="0B4CC088"/>
    <w:lvl w:ilvl="0" w:tplc="415A987A">
      <w:start w:val="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314734"/>
    <w:multiLevelType w:val="hybridMultilevel"/>
    <w:tmpl w:val="B180F4D4"/>
    <w:lvl w:ilvl="0" w:tplc="65587A14">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7564E51"/>
    <w:multiLevelType w:val="hybridMultilevel"/>
    <w:tmpl w:val="12FEFCD2"/>
    <w:lvl w:ilvl="0" w:tplc="041D000F">
      <w:start w:val="1"/>
      <w:numFmt w:val="decimal"/>
      <w:lvlText w:val="%1."/>
      <w:lvlJc w:val="left"/>
      <w:pPr>
        <w:ind w:left="927" w:hanging="360"/>
      </w:pPr>
    </w:lvl>
    <w:lvl w:ilvl="1" w:tplc="041D0019">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0" w15:restartNumberingAfterBreak="0">
    <w:nsid w:val="579B165D"/>
    <w:multiLevelType w:val="hybridMultilevel"/>
    <w:tmpl w:val="39C6BD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AC7707"/>
    <w:multiLevelType w:val="hybridMultilevel"/>
    <w:tmpl w:val="4FE6A62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3" w15:restartNumberingAfterBreak="0">
    <w:nsid w:val="5B8E1081"/>
    <w:multiLevelType w:val="hybridMultilevel"/>
    <w:tmpl w:val="8F0AFBA2"/>
    <w:lvl w:ilvl="0" w:tplc="041D0001">
      <w:start w:val="1"/>
      <w:numFmt w:val="bullet"/>
      <w:lvlText w:val=""/>
      <w:lvlJc w:val="left"/>
      <w:pPr>
        <w:ind w:left="2476" w:hanging="360"/>
      </w:pPr>
      <w:rPr>
        <w:rFonts w:ascii="Symbol" w:hAnsi="Symbol" w:hint="default"/>
      </w:rPr>
    </w:lvl>
    <w:lvl w:ilvl="1" w:tplc="041D0003">
      <w:start w:val="1"/>
      <w:numFmt w:val="bullet"/>
      <w:lvlText w:val="o"/>
      <w:lvlJc w:val="left"/>
      <w:pPr>
        <w:ind w:left="3196" w:hanging="360"/>
      </w:pPr>
      <w:rPr>
        <w:rFonts w:ascii="Courier New" w:hAnsi="Courier New" w:cs="Courier New" w:hint="default"/>
      </w:rPr>
    </w:lvl>
    <w:lvl w:ilvl="2" w:tplc="041D0005" w:tentative="1">
      <w:start w:val="1"/>
      <w:numFmt w:val="bullet"/>
      <w:lvlText w:val=""/>
      <w:lvlJc w:val="left"/>
      <w:pPr>
        <w:ind w:left="3916" w:hanging="360"/>
      </w:pPr>
      <w:rPr>
        <w:rFonts w:ascii="Wingdings" w:hAnsi="Wingdings" w:hint="default"/>
      </w:rPr>
    </w:lvl>
    <w:lvl w:ilvl="3" w:tplc="041D0001" w:tentative="1">
      <w:start w:val="1"/>
      <w:numFmt w:val="bullet"/>
      <w:lvlText w:val=""/>
      <w:lvlJc w:val="left"/>
      <w:pPr>
        <w:ind w:left="4636" w:hanging="360"/>
      </w:pPr>
      <w:rPr>
        <w:rFonts w:ascii="Symbol" w:hAnsi="Symbol" w:hint="default"/>
      </w:rPr>
    </w:lvl>
    <w:lvl w:ilvl="4" w:tplc="041D0003" w:tentative="1">
      <w:start w:val="1"/>
      <w:numFmt w:val="bullet"/>
      <w:lvlText w:val="o"/>
      <w:lvlJc w:val="left"/>
      <w:pPr>
        <w:ind w:left="5356" w:hanging="360"/>
      </w:pPr>
      <w:rPr>
        <w:rFonts w:ascii="Courier New" w:hAnsi="Courier New" w:cs="Courier New" w:hint="default"/>
      </w:rPr>
    </w:lvl>
    <w:lvl w:ilvl="5" w:tplc="041D0005" w:tentative="1">
      <w:start w:val="1"/>
      <w:numFmt w:val="bullet"/>
      <w:lvlText w:val=""/>
      <w:lvlJc w:val="left"/>
      <w:pPr>
        <w:ind w:left="6076" w:hanging="360"/>
      </w:pPr>
      <w:rPr>
        <w:rFonts w:ascii="Wingdings" w:hAnsi="Wingdings" w:hint="default"/>
      </w:rPr>
    </w:lvl>
    <w:lvl w:ilvl="6" w:tplc="041D0001" w:tentative="1">
      <w:start w:val="1"/>
      <w:numFmt w:val="bullet"/>
      <w:lvlText w:val=""/>
      <w:lvlJc w:val="left"/>
      <w:pPr>
        <w:ind w:left="6796" w:hanging="360"/>
      </w:pPr>
      <w:rPr>
        <w:rFonts w:ascii="Symbol" w:hAnsi="Symbol" w:hint="default"/>
      </w:rPr>
    </w:lvl>
    <w:lvl w:ilvl="7" w:tplc="041D0003" w:tentative="1">
      <w:start w:val="1"/>
      <w:numFmt w:val="bullet"/>
      <w:lvlText w:val="o"/>
      <w:lvlJc w:val="left"/>
      <w:pPr>
        <w:ind w:left="7516" w:hanging="360"/>
      </w:pPr>
      <w:rPr>
        <w:rFonts w:ascii="Courier New" w:hAnsi="Courier New" w:cs="Courier New" w:hint="default"/>
      </w:rPr>
    </w:lvl>
    <w:lvl w:ilvl="8" w:tplc="041D0005" w:tentative="1">
      <w:start w:val="1"/>
      <w:numFmt w:val="bullet"/>
      <w:lvlText w:val=""/>
      <w:lvlJc w:val="left"/>
      <w:pPr>
        <w:ind w:left="8236" w:hanging="360"/>
      </w:pPr>
      <w:rPr>
        <w:rFonts w:ascii="Wingdings" w:hAnsi="Wingdings" w:hint="default"/>
      </w:rPr>
    </w:lvl>
  </w:abstractNum>
  <w:abstractNum w:abstractNumId="4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11681"/>
    <w:multiLevelType w:val="hybridMultilevel"/>
    <w:tmpl w:val="12FEFCD2"/>
    <w:lvl w:ilvl="0" w:tplc="041D000F">
      <w:start w:val="1"/>
      <w:numFmt w:val="decimal"/>
      <w:lvlText w:val="%1."/>
      <w:lvlJc w:val="left"/>
      <w:pPr>
        <w:ind w:left="927" w:hanging="360"/>
      </w:pPr>
    </w:lvl>
    <w:lvl w:ilvl="1" w:tplc="041D0019">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6" w15:restartNumberingAfterBreak="0">
    <w:nsid w:val="656E096A"/>
    <w:multiLevelType w:val="hybridMultilevel"/>
    <w:tmpl w:val="C5168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79C6C8B"/>
    <w:multiLevelType w:val="hybridMultilevel"/>
    <w:tmpl w:val="C862D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A345F88"/>
    <w:multiLevelType w:val="hybridMultilevel"/>
    <w:tmpl w:val="76FC3D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2"/>
  </w:num>
  <w:num w:numId="4">
    <w:abstractNumId w:val="23"/>
  </w:num>
  <w:num w:numId="5">
    <w:abstractNumId w:val="17"/>
  </w:num>
  <w:num w:numId="6">
    <w:abstractNumId w:val="27"/>
  </w:num>
  <w:num w:numId="7">
    <w:abstractNumId w:val="41"/>
  </w:num>
  <w:num w:numId="8">
    <w:abstractNumId w:val="18"/>
  </w:num>
  <w:num w:numId="9">
    <w:abstractNumId w:val="12"/>
  </w:num>
  <w:num w:numId="10">
    <w:abstractNumId w:val="3"/>
  </w:num>
  <w:num w:numId="11">
    <w:abstractNumId w:val="2"/>
  </w:num>
  <w:num w:numId="12">
    <w:abstractNumId w:val="1"/>
  </w:num>
  <w:num w:numId="13">
    <w:abstractNumId w:val="37"/>
  </w:num>
  <w:num w:numId="14">
    <w:abstractNumId w:val="0"/>
  </w:num>
  <w:num w:numId="15">
    <w:abstractNumId w:val="13"/>
  </w:num>
  <w:num w:numId="16">
    <w:abstractNumId w:val="44"/>
  </w:num>
  <w:num w:numId="17">
    <w:abstractNumId w:val="24"/>
  </w:num>
  <w:num w:numId="18">
    <w:abstractNumId w:val="32"/>
  </w:num>
  <w:num w:numId="19">
    <w:abstractNumId w:val="7"/>
  </w:num>
  <w:num w:numId="20">
    <w:abstractNumId w:val="19"/>
  </w:num>
  <w:num w:numId="21">
    <w:abstractNumId w:val="9"/>
  </w:num>
  <w:num w:numId="22">
    <w:abstractNumId w:val="5"/>
  </w:num>
  <w:num w:numId="23">
    <w:abstractNumId w:val="29"/>
  </w:num>
  <w:num w:numId="24">
    <w:abstractNumId w:val="26"/>
  </w:num>
  <w:num w:numId="25">
    <w:abstractNumId w:val="14"/>
  </w:num>
  <w:num w:numId="26">
    <w:abstractNumId w:val="8"/>
  </w:num>
  <w:num w:numId="27">
    <w:abstractNumId w:val="1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16"/>
  </w:num>
  <w:num w:numId="31">
    <w:abstractNumId w:val="47"/>
  </w:num>
  <w:num w:numId="32">
    <w:abstractNumId w:val="22"/>
    <w:lvlOverride w:ilvl="0">
      <w:startOverride w:val="5"/>
    </w:lvlOverride>
  </w:num>
  <w:num w:numId="33">
    <w:abstractNumId w:val="45"/>
  </w:num>
  <w:num w:numId="34">
    <w:abstractNumId w:val="36"/>
  </w:num>
  <w:num w:numId="35">
    <w:abstractNumId w:val="30"/>
  </w:num>
  <w:num w:numId="36">
    <w:abstractNumId w:val="49"/>
  </w:num>
  <w:num w:numId="37">
    <w:abstractNumId w:val="35"/>
  </w:num>
  <w:num w:numId="38">
    <w:abstractNumId w:val="35"/>
  </w:num>
  <w:num w:numId="39">
    <w:abstractNumId w:val="25"/>
  </w:num>
  <w:num w:numId="40">
    <w:abstractNumId w:val="11"/>
  </w:num>
  <w:num w:numId="41">
    <w:abstractNumId w:val="39"/>
  </w:num>
  <w:num w:numId="42">
    <w:abstractNumId w:val="4"/>
  </w:num>
  <w:num w:numId="43">
    <w:abstractNumId w:val="22"/>
  </w:num>
  <w:num w:numId="44">
    <w:abstractNumId w:val="22"/>
  </w:num>
  <w:num w:numId="45">
    <w:abstractNumId w:val="22"/>
  </w:num>
  <w:num w:numId="46">
    <w:abstractNumId w:val="20"/>
  </w:num>
  <w:num w:numId="47">
    <w:abstractNumId w:val="37"/>
  </w:num>
  <w:num w:numId="48">
    <w:abstractNumId w:val="4"/>
  </w:num>
  <w:num w:numId="49">
    <w:abstractNumId w:val="34"/>
  </w:num>
  <w:num w:numId="50">
    <w:abstractNumId w:val="15"/>
  </w:num>
  <w:num w:numId="51">
    <w:abstractNumId w:val="28"/>
  </w:num>
  <w:num w:numId="52">
    <w:abstractNumId w:val="38"/>
  </w:num>
  <w:num w:numId="53">
    <w:abstractNumId w:val="21"/>
  </w:num>
  <w:num w:numId="54">
    <w:abstractNumId w:val="40"/>
  </w:num>
  <w:num w:numId="55">
    <w:abstractNumId w:val="48"/>
  </w:num>
  <w:num w:numId="56">
    <w:abstractNumId w:val="43"/>
  </w:num>
  <w:num w:numId="57">
    <w:abstractNumId w:val="42"/>
  </w:num>
  <w:num w:numId="58">
    <w:abstractNumId w:val="46"/>
  </w:num>
  <w:num w:numId="59">
    <w:abstractNumId w:val="31"/>
  </w:num>
  <w:num w:numId="60">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s-ES_tradnl"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5DA"/>
    <w:rsid w:val="00002A37"/>
    <w:rsid w:val="00002A74"/>
    <w:rsid w:val="00002D4B"/>
    <w:rsid w:val="00003959"/>
    <w:rsid w:val="00005DE5"/>
    <w:rsid w:val="0000620F"/>
    <w:rsid w:val="00006446"/>
    <w:rsid w:val="00006896"/>
    <w:rsid w:val="00007CDC"/>
    <w:rsid w:val="00007EDB"/>
    <w:rsid w:val="00010036"/>
    <w:rsid w:val="000104B4"/>
    <w:rsid w:val="00011B28"/>
    <w:rsid w:val="00012F0D"/>
    <w:rsid w:val="00015154"/>
    <w:rsid w:val="00015D15"/>
    <w:rsid w:val="00015F6F"/>
    <w:rsid w:val="00016C17"/>
    <w:rsid w:val="00020882"/>
    <w:rsid w:val="000211D9"/>
    <w:rsid w:val="0002564D"/>
    <w:rsid w:val="00025ECA"/>
    <w:rsid w:val="000266D4"/>
    <w:rsid w:val="00031031"/>
    <w:rsid w:val="0003178D"/>
    <w:rsid w:val="000325B8"/>
    <w:rsid w:val="00032982"/>
    <w:rsid w:val="00033724"/>
    <w:rsid w:val="000340C8"/>
    <w:rsid w:val="00034C15"/>
    <w:rsid w:val="00036325"/>
    <w:rsid w:val="00036BA1"/>
    <w:rsid w:val="00036BD1"/>
    <w:rsid w:val="000370CC"/>
    <w:rsid w:val="0004139A"/>
    <w:rsid w:val="000422E2"/>
    <w:rsid w:val="00042437"/>
    <w:rsid w:val="00042F22"/>
    <w:rsid w:val="000444EF"/>
    <w:rsid w:val="00045529"/>
    <w:rsid w:val="00046D54"/>
    <w:rsid w:val="000476CE"/>
    <w:rsid w:val="00052A07"/>
    <w:rsid w:val="00052EF4"/>
    <w:rsid w:val="000534E3"/>
    <w:rsid w:val="0005606A"/>
    <w:rsid w:val="000562FD"/>
    <w:rsid w:val="0005666E"/>
    <w:rsid w:val="00056D8D"/>
    <w:rsid w:val="00057117"/>
    <w:rsid w:val="000616E7"/>
    <w:rsid w:val="00063463"/>
    <w:rsid w:val="0006478A"/>
    <w:rsid w:val="0006487E"/>
    <w:rsid w:val="00065E1A"/>
    <w:rsid w:val="0007137C"/>
    <w:rsid w:val="0007265B"/>
    <w:rsid w:val="00074580"/>
    <w:rsid w:val="00076C39"/>
    <w:rsid w:val="00077BED"/>
    <w:rsid w:val="00077E5F"/>
    <w:rsid w:val="00077F27"/>
    <w:rsid w:val="0008036A"/>
    <w:rsid w:val="00081AE6"/>
    <w:rsid w:val="000855EB"/>
    <w:rsid w:val="00085B52"/>
    <w:rsid w:val="000866F2"/>
    <w:rsid w:val="0008736E"/>
    <w:rsid w:val="000878D4"/>
    <w:rsid w:val="0009009F"/>
    <w:rsid w:val="0009012F"/>
    <w:rsid w:val="0009033B"/>
    <w:rsid w:val="00091557"/>
    <w:rsid w:val="0009245C"/>
    <w:rsid w:val="000924C1"/>
    <w:rsid w:val="000924F0"/>
    <w:rsid w:val="00092B4B"/>
    <w:rsid w:val="00092F96"/>
    <w:rsid w:val="00093474"/>
    <w:rsid w:val="0009510F"/>
    <w:rsid w:val="000A006F"/>
    <w:rsid w:val="000A1B7B"/>
    <w:rsid w:val="000A27B7"/>
    <w:rsid w:val="000A35C1"/>
    <w:rsid w:val="000A3EEC"/>
    <w:rsid w:val="000A56F2"/>
    <w:rsid w:val="000B2719"/>
    <w:rsid w:val="000B3A8F"/>
    <w:rsid w:val="000B4AB9"/>
    <w:rsid w:val="000B58C3"/>
    <w:rsid w:val="000B61E9"/>
    <w:rsid w:val="000B66A8"/>
    <w:rsid w:val="000B7A3F"/>
    <w:rsid w:val="000B7B33"/>
    <w:rsid w:val="000C165A"/>
    <w:rsid w:val="000C2E19"/>
    <w:rsid w:val="000D0D07"/>
    <w:rsid w:val="000D4797"/>
    <w:rsid w:val="000D6506"/>
    <w:rsid w:val="000E0527"/>
    <w:rsid w:val="000E102A"/>
    <w:rsid w:val="000E17AD"/>
    <w:rsid w:val="000E1A1F"/>
    <w:rsid w:val="000E1E92"/>
    <w:rsid w:val="000F06D6"/>
    <w:rsid w:val="000F0839"/>
    <w:rsid w:val="000F0EB1"/>
    <w:rsid w:val="000F1106"/>
    <w:rsid w:val="000F3BE9"/>
    <w:rsid w:val="000F3F6C"/>
    <w:rsid w:val="000F4CE5"/>
    <w:rsid w:val="000F6DC6"/>
    <w:rsid w:val="000F6DF3"/>
    <w:rsid w:val="000F7070"/>
    <w:rsid w:val="001005FF"/>
    <w:rsid w:val="00103EEB"/>
    <w:rsid w:val="00104604"/>
    <w:rsid w:val="00105303"/>
    <w:rsid w:val="00106253"/>
    <w:rsid w:val="001062FB"/>
    <w:rsid w:val="001063E6"/>
    <w:rsid w:val="00111DC7"/>
    <w:rsid w:val="00112AED"/>
    <w:rsid w:val="00113CF4"/>
    <w:rsid w:val="001153EA"/>
    <w:rsid w:val="001155DC"/>
    <w:rsid w:val="00115643"/>
    <w:rsid w:val="0011632F"/>
    <w:rsid w:val="00116765"/>
    <w:rsid w:val="001219F5"/>
    <w:rsid w:val="00121A20"/>
    <w:rsid w:val="001225FA"/>
    <w:rsid w:val="00122EDF"/>
    <w:rsid w:val="0012377F"/>
    <w:rsid w:val="00124314"/>
    <w:rsid w:val="00124D89"/>
    <w:rsid w:val="00126B4A"/>
    <w:rsid w:val="00132FD0"/>
    <w:rsid w:val="001344C0"/>
    <w:rsid w:val="001346FA"/>
    <w:rsid w:val="00135252"/>
    <w:rsid w:val="00136F34"/>
    <w:rsid w:val="00137874"/>
    <w:rsid w:val="00137AB5"/>
    <w:rsid w:val="00137F0B"/>
    <w:rsid w:val="00140964"/>
    <w:rsid w:val="0014100D"/>
    <w:rsid w:val="00142AA9"/>
    <w:rsid w:val="0014596D"/>
    <w:rsid w:val="00145CF2"/>
    <w:rsid w:val="00147B9C"/>
    <w:rsid w:val="001507D7"/>
    <w:rsid w:val="00151E23"/>
    <w:rsid w:val="001526E0"/>
    <w:rsid w:val="001551B5"/>
    <w:rsid w:val="00155E11"/>
    <w:rsid w:val="00156F68"/>
    <w:rsid w:val="0016360E"/>
    <w:rsid w:val="00164D4A"/>
    <w:rsid w:val="001659C1"/>
    <w:rsid w:val="00165F98"/>
    <w:rsid w:val="00166E7F"/>
    <w:rsid w:val="00167763"/>
    <w:rsid w:val="00170546"/>
    <w:rsid w:val="00170C0D"/>
    <w:rsid w:val="001714E1"/>
    <w:rsid w:val="00173A8E"/>
    <w:rsid w:val="00174693"/>
    <w:rsid w:val="001748BD"/>
    <w:rsid w:val="00177795"/>
    <w:rsid w:val="0018129E"/>
    <w:rsid w:val="0018143F"/>
    <w:rsid w:val="00181E9F"/>
    <w:rsid w:val="00183D3A"/>
    <w:rsid w:val="0018412F"/>
    <w:rsid w:val="0018507F"/>
    <w:rsid w:val="001854EE"/>
    <w:rsid w:val="00185502"/>
    <w:rsid w:val="00186880"/>
    <w:rsid w:val="001872D4"/>
    <w:rsid w:val="001903C2"/>
    <w:rsid w:val="00190AC1"/>
    <w:rsid w:val="00190D66"/>
    <w:rsid w:val="0019341A"/>
    <w:rsid w:val="00197DF9"/>
    <w:rsid w:val="001A0FF8"/>
    <w:rsid w:val="001A1987"/>
    <w:rsid w:val="001A2564"/>
    <w:rsid w:val="001A58A3"/>
    <w:rsid w:val="001A6173"/>
    <w:rsid w:val="001A6CBA"/>
    <w:rsid w:val="001B089D"/>
    <w:rsid w:val="001B0D97"/>
    <w:rsid w:val="001B23E5"/>
    <w:rsid w:val="001B2BAD"/>
    <w:rsid w:val="001B2C1D"/>
    <w:rsid w:val="001B501F"/>
    <w:rsid w:val="001B5A5D"/>
    <w:rsid w:val="001B69AE"/>
    <w:rsid w:val="001B6E58"/>
    <w:rsid w:val="001B700F"/>
    <w:rsid w:val="001C1CE5"/>
    <w:rsid w:val="001C2C68"/>
    <w:rsid w:val="001C3141"/>
    <w:rsid w:val="001C3D2A"/>
    <w:rsid w:val="001C4EDD"/>
    <w:rsid w:val="001C6272"/>
    <w:rsid w:val="001C6BDD"/>
    <w:rsid w:val="001C74A5"/>
    <w:rsid w:val="001C758C"/>
    <w:rsid w:val="001C7626"/>
    <w:rsid w:val="001D00F6"/>
    <w:rsid w:val="001D51BA"/>
    <w:rsid w:val="001D6342"/>
    <w:rsid w:val="001D6D53"/>
    <w:rsid w:val="001E1C24"/>
    <w:rsid w:val="001E2C69"/>
    <w:rsid w:val="001E3CB0"/>
    <w:rsid w:val="001E58E2"/>
    <w:rsid w:val="001E6E7C"/>
    <w:rsid w:val="001E7AED"/>
    <w:rsid w:val="001F238A"/>
    <w:rsid w:val="001F344D"/>
    <w:rsid w:val="001F3916"/>
    <w:rsid w:val="001F54C5"/>
    <w:rsid w:val="001F662C"/>
    <w:rsid w:val="001F6F78"/>
    <w:rsid w:val="001F7074"/>
    <w:rsid w:val="001F7BDA"/>
    <w:rsid w:val="00200490"/>
    <w:rsid w:val="00201F3A"/>
    <w:rsid w:val="00202C20"/>
    <w:rsid w:val="00203F96"/>
    <w:rsid w:val="00204074"/>
    <w:rsid w:val="002052BB"/>
    <w:rsid w:val="00205E74"/>
    <w:rsid w:val="002069B2"/>
    <w:rsid w:val="00206B13"/>
    <w:rsid w:val="00207FA3"/>
    <w:rsid w:val="002123EE"/>
    <w:rsid w:val="00214DA8"/>
    <w:rsid w:val="00215423"/>
    <w:rsid w:val="002158FA"/>
    <w:rsid w:val="00220600"/>
    <w:rsid w:val="0022138B"/>
    <w:rsid w:val="002224DB"/>
    <w:rsid w:val="00223D9B"/>
    <w:rsid w:val="00223FCB"/>
    <w:rsid w:val="002252C3"/>
    <w:rsid w:val="002257D5"/>
    <w:rsid w:val="00225C54"/>
    <w:rsid w:val="00230765"/>
    <w:rsid w:val="0023116E"/>
    <w:rsid w:val="002319E4"/>
    <w:rsid w:val="00231A9A"/>
    <w:rsid w:val="00232D4C"/>
    <w:rsid w:val="0023309C"/>
    <w:rsid w:val="00233331"/>
    <w:rsid w:val="002342CA"/>
    <w:rsid w:val="00235632"/>
    <w:rsid w:val="00235872"/>
    <w:rsid w:val="0023657D"/>
    <w:rsid w:val="0023713A"/>
    <w:rsid w:val="00240B51"/>
    <w:rsid w:val="00241559"/>
    <w:rsid w:val="0024178C"/>
    <w:rsid w:val="002432E4"/>
    <w:rsid w:val="002435B3"/>
    <w:rsid w:val="002458EB"/>
    <w:rsid w:val="002500C8"/>
    <w:rsid w:val="00250444"/>
    <w:rsid w:val="002512D7"/>
    <w:rsid w:val="00257543"/>
    <w:rsid w:val="002615AC"/>
    <w:rsid w:val="002617E7"/>
    <w:rsid w:val="00262C40"/>
    <w:rsid w:val="00264228"/>
    <w:rsid w:val="00264334"/>
    <w:rsid w:val="0026473E"/>
    <w:rsid w:val="0026493F"/>
    <w:rsid w:val="00264DF6"/>
    <w:rsid w:val="00265167"/>
    <w:rsid w:val="00266214"/>
    <w:rsid w:val="0026678D"/>
    <w:rsid w:val="0026742B"/>
    <w:rsid w:val="00267C83"/>
    <w:rsid w:val="00270CDB"/>
    <w:rsid w:val="0027144F"/>
    <w:rsid w:val="00271F3A"/>
    <w:rsid w:val="00272738"/>
    <w:rsid w:val="00273278"/>
    <w:rsid w:val="002737F4"/>
    <w:rsid w:val="0027793F"/>
    <w:rsid w:val="002805F5"/>
    <w:rsid w:val="00280751"/>
    <w:rsid w:val="0028280A"/>
    <w:rsid w:val="00282F2C"/>
    <w:rsid w:val="00286ACD"/>
    <w:rsid w:val="00287838"/>
    <w:rsid w:val="00287A07"/>
    <w:rsid w:val="002901B1"/>
    <w:rsid w:val="002907B5"/>
    <w:rsid w:val="00290F51"/>
    <w:rsid w:val="00292EB7"/>
    <w:rsid w:val="002944FD"/>
    <w:rsid w:val="002956BC"/>
    <w:rsid w:val="00296227"/>
    <w:rsid w:val="00296F44"/>
    <w:rsid w:val="0029745E"/>
    <w:rsid w:val="0029777D"/>
    <w:rsid w:val="002A055E"/>
    <w:rsid w:val="002A10CB"/>
    <w:rsid w:val="002A1D4E"/>
    <w:rsid w:val="002A24B9"/>
    <w:rsid w:val="002A2869"/>
    <w:rsid w:val="002B0227"/>
    <w:rsid w:val="002B0907"/>
    <w:rsid w:val="002B24D6"/>
    <w:rsid w:val="002B376F"/>
    <w:rsid w:val="002B4098"/>
    <w:rsid w:val="002B4CE9"/>
    <w:rsid w:val="002B5C02"/>
    <w:rsid w:val="002C41E6"/>
    <w:rsid w:val="002C6788"/>
    <w:rsid w:val="002D071A"/>
    <w:rsid w:val="002D1464"/>
    <w:rsid w:val="002D1B58"/>
    <w:rsid w:val="002D34B2"/>
    <w:rsid w:val="002D4A15"/>
    <w:rsid w:val="002D565F"/>
    <w:rsid w:val="002D57C9"/>
    <w:rsid w:val="002D7225"/>
    <w:rsid w:val="002D7637"/>
    <w:rsid w:val="002E01DD"/>
    <w:rsid w:val="002E0CF4"/>
    <w:rsid w:val="002E17F2"/>
    <w:rsid w:val="002E24E0"/>
    <w:rsid w:val="002E4D1C"/>
    <w:rsid w:val="002E6D28"/>
    <w:rsid w:val="002E6DDB"/>
    <w:rsid w:val="002E7CAE"/>
    <w:rsid w:val="002F05A6"/>
    <w:rsid w:val="002F18DA"/>
    <w:rsid w:val="002F2771"/>
    <w:rsid w:val="002F2A04"/>
    <w:rsid w:val="002F37A9"/>
    <w:rsid w:val="002F3BB1"/>
    <w:rsid w:val="002F46D1"/>
    <w:rsid w:val="002F5BBD"/>
    <w:rsid w:val="00301CE6"/>
    <w:rsid w:val="0030256B"/>
    <w:rsid w:val="00302CA2"/>
    <w:rsid w:val="003042A8"/>
    <w:rsid w:val="0030501F"/>
    <w:rsid w:val="00305B10"/>
    <w:rsid w:val="0030638C"/>
    <w:rsid w:val="00307BA1"/>
    <w:rsid w:val="00310A30"/>
    <w:rsid w:val="00310C52"/>
    <w:rsid w:val="003110D0"/>
    <w:rsid w:val="00311702"/>
    <w:rsid w:val="00311CC7"/>
    <w:rsid w:val="00311E82"/>
    <w:rsid w:val="00313FD6"/>
    <w:rsid w:val="003143BD"/>
    <w:rsid w:val="003149A2"/>
    <w:rsid w:val="00314D7C"/>
    <w:rsid w:val="003203ED"/>
    <w:rsid w:val="00322C9F"/>
    <w:rsid w:val="003244F4"/>
    <w:rsid w:val="00324D23"/>
    <w:rsid w:val="00325127"/>
    <w:rsid w:val="00326098"/>
    <w:rsid w:val="003268E0"/>
    <w:rsid w:val="00326E57"/>
    <w:rsid w:val="00331751"/>
    <w:rsid w:val="00332802"/>
    <w:rsid w:val="00334579"/>
    <w:rsid w:val="00335858"/>
    <w:rsid w:val="0033662A"/>
    <w:rsid w:val="00336BDA"/>
    <w:rsid w:val="0033788A"/>
    <w:rsid w:val="00337F45"/>
    <w:rsid w:val="00340BAE"/>
    <w:rsid w:val="0034246D"/>
    <w:rsid w:val="00342BD7"/>
    <w:rsid w:val="00343456"/>
    <w:rsid w:val="00343A07"/>
    <w:rsid w:val="00343FDA"/>
    <w:rsid w:val="00344600"/>
    <w:rsid w:val="00346C5E"/>
    <w:rsid w:val="00346DB5"/>
    <w:rsid w:val="003477B1"/>
    <w:rsid w:val="003553BD"/>
    <w:rsid w:val="00357380"/>
    <w:rsid w:val="003602D9"/>
    <w:rsid w:val="003604CE"/>
    <w:rsid w:val="003639EA"/>
    <w:rsid w:val="00365F79"/>
    <w:rsid w:val="00366B2E"/>
    <w:rsid w:val="00370E47"/>
    <w:rsid w:val="003742AC"/>
    <w:rsid w:val="003766F3"/>
    <w:rsid w:val="00377CE1"/>
    <w:rsid w:val="00384471"/>
    <w:rsid w:val="00385BF0"/>
    <w:rsid w:val="00387023"/>
    <w:rsid w:val="0038707C"/>
    <w:rsid w:val="00391695"/>
    <w:rsid w:val="003939FF"/>
    <w:rsid w:val="0039565F"/>
    <w:rsid w:val="00395E91"/>
    <w:rsid w:val="003964D9"/>
    <w:rsid w:val="003969D0"/>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2642"/>
    <w:rsid w:val="003B34DC"/>
    <w:rsid w:val="003B369F"/>
    <w:rsid w:val="003B36A3"/>
    <w:rsid w:val="003B4E27"/>
    <w:rsid w:val="003B5B2A"/>
    <w:rsid w:val="003B6BAA"/>
    <w:rsid w:val="003B743C"/>
    <w:rsid w:val="003B7903"/>
    <w:rsid w:val="003B7FE5"/>
    <w:rsid w:val="003C11C8"/>
    <w:rsid w:val="003C2702"/>
    <w:rsid w:val="003C36BD"/>
    <w:rsid w:val="003C46CC"/>
    <w:rsid w:val="003C58BE"/>
    <w:rsid w:val="003C7806"/>
    <w:rsid w:val="003D0073"/>
    <w:rsid w:val="003D0CD4"/>
    <w:rsid w:val="003D109F"/>
    <w:rsid w:val="003D13F3"/>
    <w:rsid w:val="003D2478"/>
    <w:rsid w:val="003D3C45"/>
    <w:rsid w:val="003D5B1F"/>
    <w:rsid w:val="003D7502"/>
    <w:rsid w:val="003E15FA"/>
    <w:rsid w:val="003E1E1D"/>
    <w:rsid w:val="003E25DB"/>
    <w:rsid w:val="003E55E4"/>
    <w:rsid w:val="003E5F40"/>
    <w:rsid w:val="003E603C"/>
    <w:rsid w:val="003E6625"/>
    <w:rsid w:val="003E74E3"/>
    <w:rsid w:val="003F05C7"/>
    <w:rsid w:val="003F26FA"/>
    <w:rsid w:val="003F27B5"/>
    <w:rsid w:val="003F2CD4"/>
    <w:rsid w:val="003F6BBE"/>
    <w:rsid w:val="003F7D09"/>
    <w:rsid w:val="004000E8"/>
    <w:rsid w:val="00400D2D"/>
    <w:rsid w:val="0040176D"/>
    <w:rsid w:val="00402E2B"/>
    <w:rsid w:val="0040512B"/>
    <w:rsid w:val="004054B1"/>
    <w:rsid w:val="00405CA5"/>
    <w:rsid w:val="00407CD3"/>
    <w:rsid w:val="00410134"/>
    <w:rsid w:val="00410B72"/>
    <w:rsid w:val="00410F18"/>
    <w:rsid w:val="0041263E"/>
    <w:rsid w:val="00413AAC"/>
    <w:rsid w:val="00421105"/>
    <w:rsid w:val="00421CDA"/>
    <w:rsid w:val="00422120"/>
    <w:rsid w:val="004242F4"/>
    <w:rsid w:val="00426BCE"/>
    <w:rsid w:val="00427248"/>
    <w:rsid w:val="004273F8"/>
    <w:rsid w:val="004314DE"/>
    <w:rsid w:val="004364BC"/>
    <w:rsid w:val="00437447"/>
    <w:rsid w:val="00441A92"/>
    <w:rsid w:val="00444F56"/>
    <w:rsid w:val="00446488"/>
    <w:rsid w:val="00447DDB"/>
    <w:rsid w:val="004502F8"/>
    <w:rsid w:val="00450BC7"/>
    <w:rsid w:val="0045102E"/>
    <w:rsid w:val="004516A6"/>
    <w:rsid w:val="004517AA"/>
    <w:rsid w:val="00452B53"/>
    <w:rsid w:val="00452CAC"/>
    <w:rsid w:val="00454589"/>
    <w:rsid w:val="00454E22"/>
    <w:rsid w:val="0045751A"/>
    <w:rsid w:val="00457565"/>
    <w:rsid w:val="00457B71"/>
    <w:rsid w:val="004669E2"/>
    <w:rsid w:val="00470C31"/>
    <w:rsid w:val="00470ECA"/>
    <w:rsid w:val="004734D0"/>
    <w:rsid w:val="0047447B"/>
    <w:rsid w:val="00474CE8"/>
    <w:rsid w:val="0047556B"/>
    <w:rsid w:val="00477768"/>
    <w:rsid w:val="004806DD"/>
    <w:rsid w:val="00484FD1"/>
    <w:rsid w:val="004903E5"/>
    <w:rsid w:val="00492BC5"/>
    <w:rsid w:val="0049315F"/>
    <w:rsid w:val="004964F1"/>
    <w:rsid w:val="004A163A"/>
    <w:rsid w:val="004A16BC"/>
    <w:rsid w:val="004A2B94"/>
    <w:rsid w:val="004A59AF"/>
    <w:rsid w:val="004A5A26"/>
    <w:rsid w:val="004B1639"/>
    <w:rsid w:val="004B3BAB"/>
    <w:rsid w:val="004B5C9E"/>
    <w:rsid w:val="004B6991"/>
    <w:rsid w:val="004B7AFD"/>
    <w:rsid w:val="004B7C0C"/>
    <w:rsid w:val="004C2666"/>
    <w:rsid w:val="004C3898"/>
    <w:rsid w:val="004C4D69"/>
    <w:rsid w:val="004C616D"/>
    <w:rsid w:val="004C6818"/>
    <w:rsid w:val="004D10D0"/>
    <w:rsid w:val="004D36B1"/>
    <w:rsid w:val="004D49A7"/>
    <w:rsid w:val="004D49D5"/>
    <w:rsid w:val="004D4D47"/>
    <w:rsid w:val="004D7EBD"/>
    <w:rsid w:val="004E0478"/>
    <w:rsid w:val="004E267D"/>
    <w:rsid w:val="004E2680"/>
    <w:rsid w:val="004E2730"/>
    <w:rsid w:val="004E28F9"/>
    <w:rsid w:val="004E37A7"/>
    <w:rsid w:val="004E3CDF"/>
    <w:rsid w:val="004E462E"/>
    <w:rsid w:val="004E56DC"/>
    <w:rsid w:val="004E5829"/>
    <w:rsid w:val="004E6B56"/>
    <w:rsid w:val="004E76F4"/>
    <w:rsid w:val="004F01FD"/>
    <w:rsid w:val="004F057F"/>
    <w:rsid w:val="004F0B4E"/>
    <w:rsid w:val="004F0B6C"/>
    <w:rsid w:val="004F2078"/>
    <w:rsid w:val="004F4DA3"/>
    <w:rsid w:val="004F6CCB"/>
    <w:rsid w:val="00500B4A"/>
    <w:rsid w:val="00503820"/>
    <w:rsid w:val="0050445D"/>
    <w:rsid w:val="0050591F"/>
    <w:rsid w:val="00505EF5"/>
    <w:rsid w:val="00506557"/>
    <w:rsid w:val="0050677A"/>
    <w:rsid w:val="00506CBB"/>
    <w:rsid w:val="005108D8"/>
    <w:rsid w:val="00510BB5"/>
    <w:rsid w:val="005116F9"/>
    <w:rsid w:val="005153A7"/>
    <w:rsid w:val="0051561D"/>
    <w:rsid w:val="005219CF"/>
    <w:rsid w:val="00527525"/>
    <w:rsid w:val="00534B59"/>
    <w:rsid w:val="00536759"/>
    <w:rsid w:val="00537C62"/>
    <w:rsid w:val="005400C2"/>
    <w:rsid w:val="00543986"/>
    <w:rsid w:val="00544D5B"/>
    <w:rsid w:val="00545E72"/>
    <w:rsid w:val="00546970"/>
    <w:rsid w:val="00546C74"/>
    <w:rsid w:val="00547125"/>
    <w:rsid w:val="0054772A"/>
    <w:rsid w:val="00554E19"/>
    <w:rsid w:val="00555435"/>
    <w:rsid w:val="00557296"/>
    <w:rsid w:val="00557D7C"/>
    <w:rsid w:val="00560FF4"/>
    <w:rsid w:val="0056121F"/>
    <w:rsid w:val="00562566"/>
    <w:rsid w:val="00564F59"/>
    <w:rsid w:val="00566E2B"/>
    <w:rsid w:val="00567B72"/>
    <w:rsid w:val="0057036A"/>
    <w:rsid w:val="00572505"/>
    <w:rsid w:val="00573EE1"/>
    <w:rsid w:val="00577CE9"/>
    <w:rsid w:val="00577D71"/>
    <w:rsid w:val="00582809"/>
    <w:rsid w:val="00586CCD"/>
    <w:rsid w:val="0058798C"/>
    <w:rsid w:val="005900FA"/>
    <w:rsid w:val="00593506"/>
    <w:rsid w:val="005935A4"/>
    <w:rsid w:val="005948C2"/>
    <w:rsid w:val="00595DCA"/>
    <w:rsid w:val="00595EC8"/>
    <w:rsid w:val="0059779B"/>
    <w:rsid w:val="005A0A5B"/>
    <w:rsid w:val="005A18D1"/>
    <w:rsid w:val="005A199D"/>
    <w:rsid w:val="005A209A"/>
    <w:rsid w:val="005A61E5"/>
    <w:rsid w:val="005A662D"/>
    <w:rsid w:val="005A6C5B"/>
    <w:rsid w:val="005B35D7"/>
    <w:rsid w:val="005B392A"/>
    <w:rsid w:val="005B3AA3"/>
    <w:rsid w:val="005B3F59"/>
    <w:rsid w:val="005B40E4"/>
    <w:rsid w:val="005B44B7"/>
    <w:rsid w:val="005B465C"/>
    <w:rsid w:val="005B6F83"/>
    <w:rsid w:val="005C0B51"/>
    <w:rsid w:val="005C0C58"/>
    <w:rsid w:val="005C74FB"/>
    <w:rsid w:val="005D1602"/>
    <w:rsid w:val="005D22E6"/>
    <w:rsid w:val="005D2F49"/>
    <w:rsid w:val="005D5AB3"/>
    <w:rsid w:val="005D5BDD"/>
    <w:rsid w:val="005E0F14"/>
    <w:rsid w:val="005E1A85"/>
    <w:rsid w:val="005E3240"/>
    <w:rsid w:val="005E385F"/>
    <w:rsid w:val="005E5469"/>
    <w:rsid w:val="005E5B81"/>
    <w:rsid w:val="005E5CB0"/>
    <w:rsid w:val="005E6461"/>
    <w:rsid w:val="005E655D"/>
    <w:rsid w:val="005E6D57"/>
    <w:rsid w:val="005F10E8"/>
    <w:rsid w:val="005F2CB1"/>
    <w:rsid w:val="005F3025"/>
    <w:rsid w:val="005F4EFC"/>
    <w:rsid w:val="005F618C"/>
    <w:rsid w:val="005F70BD"/>
    <w:rsid w:val="005F70DE"/>
    <w:rsid w:val="006018D9"/>
    <w:rsid w:val="0060283C"/>
    <w:rsid w:val="00604F14"/>
    <w:rsid w:val="00611B83"/>
    <w:rsid w:val="00613257"/>
    <w:rsid w:val="00613FA2"/>
    <w:rsid w:val="00617C2C"/>
    <w:rsid w:val="00620026"/>
    <w:rsid w:val="00620A71"/>
    <w:rsid w:val="00620D80"/>
    <w:rsid w:val="0062138C"/>
    <w:rsid w:val="00621B29"/>
    <w:rsid w:val="006234A6"/>
    <w:rsid w:val="0062431E"/>
    <w:rsid w:val="00624B66"/>
    <w:rsid w:val="006251F4"/>
    <w:rsid w:val="00630001"/>
    <w:rsid w:val="00630264"/>
    <w:rsid w:val="006311B3"/>
    <w:rsid w:val="0063284C"/>
    <w:rsid w:val="00634112"/>
    <w:rsid w:val="00636398"/>
    <w:rsid w:val="006368D3"/>
    <w:rsid w:val="00637247"/>
    <w:rsid w:val="006377EC"/>
    <w:rsid w:val="0064151F"/>
    <w:rsid w:val="00641533"/>
    <w:rsid w:val="0064208D"/>
    <w:rsid w:val="00643475"/>
    <w:rsid w:val="0064396A"/>
    <w:rsid w:val="0064624E"/>
    <w:rsid w:val="00650AB9"/>
    <w:rsid w:val="00652923"/>
    <w:rsid w:val="00655733"/>
    <w:rsid w:val="00655ACD"/>
    <w:rsid w:val="00656734"/>
    <w:rsid w:val="00656A92"/>
    <w:rsid w:val="00656DDE"/>
    <w:rsid w:val="00660020"/>
    <w:rsid w:val="0066011D"/>
    <w:rsid w:val="006607C0"/>
    <w:rsid w:val="006613A6"/>
    <w:rsid w:val="006627A2"/>
    <w:rsid w:val="00662E0C"/>
    <w:rsid w:val="006634E6"/>
    <w:rsid w:val="006655EE"/>
    <w:rsid w:val="0066747D"/>
    <w:rsid w:val="00667EE7"/>
    <w:rsid w:val="00670922"/>
    <w:rsid w:val="00670BE1"/>
    <w:rsid w:val="006720B3"/>
    <w:rsid w:val="0067218F"/>
    <w:rsid w:val="0067219D"/>
    <w:rsid w:val="006741F2"/>
    <w:rsid w:val="00674CC3"/>
    <w:rsid w:val="00675B5F"/>
    <w:rsid w:val="00675C72"/>
    <w:rsid w:val="00676D03"/>
    <w:rsid w:val="006771F9"/>
    <w:rsid w:val="006776D7"/>
    <w:rsid w:val="00681003"/>
    <w:rsid w:val="00681397"/>
    <w:rsid w:val="006817C9"/>
    <w:rsid w:val="00681DB8"/>
    <w:rsid w:val="00683ECE"/>
    <w:rsid w:val="00685147"/>
    <w:rsid w:val="006876D5"/>
    <w:rsid w:val="00691E97"/>
    <w:rsid w:val="00694CC7"/>
    <w:rsid w:val="00695FC2"/>
    <w:rsid w:val="00696949"/>
    <w:rsid w:val="00697052"/>
    <w:rsid w:val="0069729E"/>
    <w:rsid w:val="0069747F"/>
    <w:rsid w:val="006A034D"/>
    <w:rsid w:val="006A46FB"/>
    <w:rsid w:val="006A5717"/>
    <w:rsid w:val="006A5E28"/>
    <w:rsid w:val="006A697B"/>
    <w:rsid w:val="006A7AFF"/>
    <w:rsid w:val="006B1816"/>
    <w:rsid w:val="006B2099"/>
    <w:rsid w:val="006B32FA"/>
    <w:rsid w:val="006B3EA8"/>
    <w:rsid w:val="006B4B81"/>
    <w:rsid w:val="006B50CF"/>
    <w:rsid w:val="006B5BE6"/>
    <w:rsid w:val="006B6278"/>
    <w:rsid w:val="006C03B8"/>
    <w:rsid w:val="006C3409"/>
    <w:rsid w:val="006C5761"/>
    <w:rsid w:val="006C5EC9"/>
    <w:rsid w:val="006C6059"/>
    <w:rsid w:val="006C7522"/>
    <w:rsid w:val="006D1324"/>
    <w:rsid w:val="006D1623"/>
    <w:rsid w:val="006D20E1"/>
    <w:rsid w:val="006D2139"/>
    <w:rsid w:val="006D2CB6"/>
    <w:rsid w:val="006D6F08"/>
    <w:rsid w:val="006E062C"/>
    <w:rsid w:val="006E0D47"/>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655A"/>
    <w:rsid w:val="00707072"/>
    <w:rsid w:val="00707D61"/>
    <w:rsid w:val="00711B0A"/>
    <w:rsid w:val="00712287"/>
    <w:rsid w:val="00712772"/>
    <w:rsid w:val="00713671"/>
    <w:rsid w:val="007148D3"/>
    <w:rsid w:val="00714CB4"/>
    <w:rsid w:val="0071565A"/>
    <w:rsid w:val="00715B9A"/>
    <w:rsid w:val="00716F2B"/>
    <w:rsid w:val="00720D98"/>
    <w:rsid w:val="00724049"/>
    <w:rsid w:val="007255D9"/>
    <w:rsid w:val="00726EA6"/>
    <w:rsid w:val="00727208"/>
    <w:rsid w:val="00727680"/>
    <w:rsid w:val="00727B13"/>
    <w:rsid w:val="00730A5D"/>
    <w:rsid w:val="007348B1"/>
    <w:rsid w:val="00735BC2"/>
    <w:rsid w:val="007362A6"/>
    <w:rsid w:val="007369A2"/>
    <w:rsid w:val="00736D7D"/>
    <w:rsid w:val="00737320"/>
    <w:rsid w:val="00740E58"/>
    <w:rsid w:val="00742371"/>
    <w:rsid w:val="00743092"/>
    <w:rsid w:val="007445A0"/>
    <w:rsid w:val="0074524B"/>
    <w:rsid w:val="00747D8B"/>
    <w:rsid w:val="00750E8F"/>
    <w:rsid w:val="00751228"/>
    <w:rsid w:val="00752D1A"/>
    <w:rsid w:val="00753C5D"/>
    <w:rsid w:val="007557B4"/>
    <w:rsid w:val="00755937"/>
    <w:rsid w:val="007571E1"/>
    <w:rsid w:val="007604B2"/>
    <w:rsid w:val="0076267E"/>
    <w:rsid w:val="00763252"/>
    <w:rsid w:val="0076371E"/>
    <w:rsid w:val="00764911"/>
    <w:rsid w:val="00765281"/>
    <w:rsid w:val="00765D5C"/>
    <w:rsid w:val="00766BAD"/>
    <w:rsid w:val="00767FDD"/>
    <w:rsid w:val="007705B8"/>
    <w:rsid w:val="007730BD"/>
    <w:rsid w:val="007755F2"/>
    <w:rsid w:val="0077585D"/>
    <w:rsid w:val="00776511"/>
    <w:rsid w:val="00776971"/>
    <w:rsid w:val="00777130"/>
    <w:rsid w:val="0078177E"/>
    <w:rsid w:val="0078304C"/>
    <w:rsid w:val="00783673"/>
    <w:rsid w:val="00785490"/>
    <w:rsid w:val="007877DF"/>
    <w:rsid w:val="0079075E"/>
    <w:rsid w:val="00791306"/>
    <w:rsid w:val="007925EA"/>
    <w:rsid w:val="00793CD8"/>
    <w:rsid w:val="00795C92"/>
    <w:rsid w:val="00796231"/>
    <w:rsid w:val="007964ED"/>
    <w:rsid w:val="00797559"/>
    <w:rsid w:val="00797D7F"/>
    <w:rsid w:val="007A0F06"/>
    <w:rsid w:val="007A1CB3"/>
    <w:rsid w:val="007A306F"/>
    <w:rsid w:val="007A4347"/>
    <w:rsid w:val="007A43A6"/>
    <w:rsid w:val="007A512C"/>
    <w:rsid w:val="007A58A6"/>
    <w:rsid w:val="007A7157"/>
    <w:rsid w:val="007B3D2D"/>
    <w:rsid w:val="007B4A70"/>
    <w:rsid w:val="007B50AE"/>
    <w:rsid w:val="007B51DF"/>
    <w:rsid w:val="007B5283"/>
    <w:rsid w:val="007B71A3"/>
    <w:rsid w:val="007C05DD"/>
    <w:rsid w:val="007C3D18"/>
    <w:rsid w:val="007C60BF"/>
    <w:rsid w:val="007C6A07"/>
    <w:rsid w:val="007C6FD7"/>
    <w:rsid w:val="007C75A1"/>
    <w:rsid w:val="007C77A5"/>
    <w:rsid w:val="007D04E5"/>
    <w:rsid w:val="007D200F"/>
    <w:rsid w:val="007D304B"/>
    <w:rsid w:val="007D386C"/>
    <w:rsid w:val="007D497F"/>
    <w:rsid w:val="007D53FA"/>
    <w:rsid w:val="007D5506"/>
    <w:rsid w:val="007D5901"/>
    <w:rsid w:val="007D7526"/>
    <w:rsid w:val="007E1602"/>
    <w:rsid w:val="007E4610"/>
    <w:rsid w:val="007E4715"/>
    <w:rsid w:val="007E505B"/>
    <w:rsid w:val="007E5E2D"/>
    <w:rsid w:val="007E7091"/>
    <w:rsid w:val="007F09D8"/>
    <w:rsid w:val="007F397D"/>
    <w:rsid w:val="00803FAE"/>
    <w:rsid w:val="00804708"/>
    <w:rsid w:val="00805E0E"/>
    <w:rsid w:val="0080605F"/>
    <w:rsid w:val="00807786"/>
    <w:rsid w:val="00807CEC"/>
    <w:rsid w:val="00811FCB"/>
    <w:rsid w:val="00812072"/>
    <w:rsid w:val="00814FE6"/>
    <w:rsid w:val="00815855"/>
    <w:rsid w:val="008158D6"/>
    <w:rsid w:val="00816B9C"/>
    <w:rsid w:val="00817196"/>
    <w:rsid w:val="0081782A"/>
    <w:rsid w:val="0082276B"/>
    <w:rsid w:val="008235DB"/>
    <w:rsid w:val="00824AB4"/>
    <w:rsid w:val="00825C42"/>
    <w:rsid w:val="00825D25"/>
    <w:rsid w:val="00826F90"/>
    <w:rsid w:val="0082791D"/>
    <w:rsid w:val="00827D6F"/>
    <w:rsid w:val="00830A27"/>
    <w:rsid w:val="00831C2B"/>
    <w:rsid w:val="00836800"/>
    <w:rsid w:val="00836B3D"/>
    <w:rsid w:val="008376AC"/>
    <w:rsid w:val="00840358"/>
    <w:rsid w:val="0084390D"/>
    <w:rsid w:val="008444E8"/>
    <w:rsid w:val="008448C4"/>
    <w:rsid w:val="00844E80"/>
    <w:rsid w:val="008457DE"/>
    <w:rsid w:val="00846FE7"/>
    <w:rsid w:val="0085128C"/>
    <w:rsid w:val="00851771"/>
    <w:rsid w:val="008526EF"/>
    <w:rsid w:val="00852D00"/>
    <w:rsid w:val="00856911"/>
    <w:rsid w:val="00860E7F"/>
    <w:rsid w:val="0086172A"/>
    <w:rsid w:val="008632AD"/>
    <w:rsid w:val="008641A8"/>
    <w:rsid w:val="00864766"/>
    <w:rsid w:val="008648B3"/>
    <w:rsid w:val="008649AD"/>
    <w:rsid w:val="008677FD"/>
    <w:rsid w:val="00870236"/>
    <w:rsid w:val="008706D4"/>
    <w:rsid w:val="00870F8A"/>
    <w:rsid w:val="008719A4"/>
    <w:rsid w:val="00871D23"/>
    <w:rsid w:val="00874312"/>
    <w:rsid w:val="0087437C"/>
    <w:rsid w:val="00875CD7"/>
    <w:rsid w:val="00876B4D"/>
    <w:rsid w:val="00877F18"/>
    <w:rsid w:val="00881A9E"/>
    <w:rsid w:val="00883405"/>
    <w:rsid w:val="00885319"/>
    <w:rsid w:val="008866E6"/>
    <w:rsid w:val="008903FE"/>
    <w:rsid w:val="00894A88"/>
    <w:rsid w:val="00895386"/>
    <w:rsid w:val="00895561"/>
    <w:rsid w:val="00895AD9"/>
    <w:rsid w:val="008967DC"/>
    <w:rsid w:val="008A210B"/>
    <w:rsid w:val="008A21FF"/>
    <w:rsid w:val="008A2909"/>
    <w:rsid w:val="008A29C4"/>
    <w:rsid w:val="008A2C3D"/>
    <w:rsid w:val="008A2CE2"/>
    <w:rsid w:val="008A30AC"/>
    <w:rsid w:val="008A355B"/>
    <w:rsid w:val="008A44B8"/>
    <w:rsid w:val="008A51A8"/>
    <w:rsid w:val="008A5436"/>
    <w:rsid w:val="008A54C7"/>
    <w:rsid w:val="008A77D8"/>
    <w:rsid w:val="008A7A95"/>
    <w:rsid w:val="008B0483"/>
    <w:rsid w:val="008B0C15"/>
    <w:rsid w:val="008B120C"/>
    <w:rsid w:val="008B3207"/>
    <w:rsid w:val="008B3562"/>
    <w:rsid w:val="008B51A0"/>
    <w:rsid w:val="008B592A"/>
    <w:rsid w:val="008B73A9"/>
    <w:rsid w:val="008B7B5C"/>
    <w:rsid w:val="008C0C99"/>
    <w:rsid w:val="008C2017"/>
    <w:rsid w:val="008C3B56"/>
    <w:rsid w:val="008C48E6"/>
    <w:rsid w:val="008C4958"/>
    <w:rsid w:val="008C4BAA"/>
    <w:rsid w:val="008C5A7F"/>
    <w:rsid w:val="008C6AE8"/>
    <w:rsid w:val="008C7573"/>
    <w:rsid w:val="008D125D"/>
    <w:rsid w:val="008D1A14"/>
    <w:rsid w:val="008D341A"/>
    <w:rsid w:val="008D34F1"/>
    <w:rsid w:val="008D39D8"/>
    <w:rsid w:val="008D6D1A"/>
    <w:rsid w:val="008E065E"/>
    <w:rsid w:val="008E0927"/>
    <w:rsid w:val="008E1875"/>
    <w:rsid w:val="008E1909"/>
    <w:rsid w:val="008E5110"/>
    <w:rsid w:val="008E64CF"/>
    <w:rsid w:val="008F1396"/>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5945"/>
    <w:rsid w:val="00916079"/>
    <w:rsid w:val="00917194"/>
    <w:rsid w:val="00917CE9"/>
    <w:rsid w:val="00920BF2"/>
    <w:rsid w:val="00921492"/>
    <w:rsid w:val="00922010"/>
    <w:rsid w:val="0092540A"/>
    <w:rsid w:val="00926C9A"/>
    <w:rsid w:val="00931BD9"/>
    <w:rsid w:val="00932B64"/>
    <w:rsid w:val="00933214"/>
    <w:rsid w:val="009333CC"/>
    <w:rsid w:val="009368F3"/>
    <w:rsid w:val="009413F8"/>
    <w:rsid w:val="009414E8"/>
    <w:rsid w:val="00941636"/>
    <w:rsid w:val="00943742"/>
    <w:rsid w:val="00943BC3"/>
    <w:rsid w:val="00943F21"/>
    <w:rsid w:val="00945C05"/>
    <w:rsid w:val="00946945"/>
    <w:rsid w:val="00947713"/>
    <w:rsid w:val="00947CEB"/>
    <w:rsid w:val="00950DE7"/>
    <w:rsid w:val="009517CC"/>
    <w:rsid w:val="00951B55"/>
    <w:rsid w:val="009525B1"/>
    <w:rsid w:val="00953920"/>
    <w:rsid w:val="00953D47"/>
    <w:rsid w:val="00955D50"/>
    <w:rsid w:val="0095681E"/>
    <w:rsid w:val="009572D4"/>
    <w:rsid w:val="00961921"/>
    <w:rsid w:val="0096430A"/>
    <w:rsid w:val="0096518D"/>
    <w:rsid w:val="0096554B"/>
    <w:rsid w:val="0096584A"/>
    <w:rsid w:val="0097104B"/>
    <w:rsid w:val="00971F08"/>
    <w:rsid w:val="00974AB9"/>
    <w:rsid w:val="00975A11"/>
    <w:rsid w:val="0097603D"/>
    <w:rsid w:val="00976949"/>
    <w:rsid w:val="00976E66"/>
    <w:rsid w:val="00977404"/>
    <w:rsid w:val="00980477"/>
    <w:rsid w:val="009810A2"/>
    <w:rsid w:val="0098381D"/>
    <w:rsid w:val="00985253"/>
    <w:rsid w:val="009853B3"/>
    <w:rsid w:val="0098620A"/>
    <w:rsid w:val="00990630"/>
    <w:rsid w:val="0099155C"/>
    <w:rsid w:val="00991761"/>
    <w:rsid w:val="009921F5"/>
    <w:rsid w:val="00992A22"/>
    <w:rsid w:val="00994DCA"/>
    <w:rsid w:val="00995A19"/>
    <w:rsid w:val="00995D52"/>
    <w:rsid w:val="009960EC"/>
    <w:rsid w:val="00996D51"/>
    <w:rsid w:val="009970DD"/>
    <w:rsid w:val="009A0FBA"/>
    <w:rsid w:val="009A1601"/>
    <w:rsid w:val="009A4336"/>
    <w:rsid w:val="009A462D"/>
    <w:rsid w:val="009A5835"/>
    <w:rsid w:val="009A5CBA"/>
    <w:rsid w:val="009B1F30"/>
    <w:rsid w:val="009B3AC2"/>
    <w:rsid w:val="009B4DF4"/>
    <w:rsid w:val="009B4FF0"/>
    <w:rsid w:val="009B564E"/>
    <w:rsid w:val="009B7E87"/>
    <w:rsid w:val="009C11C1"/>
    <w:rsid w:val="009C2D17"/>
    <w:rsid w:val="009C403E"/>
    <w:rsid w:val="009C5D6A"/>
    <w:rsid w:val="009D4FF0"/>
    <w:rsid w:val="009D5581"/>
    <w:rsid w:val="009D60A6"/>
    <w:rsid w:val="009D6F94"/>
    <w:rsid w:val="009D703C"/>
    <w:rsid w:val="009D718F"/>
    <w:rsid w:val="009E068F"/>
    <w:rsid w:val="009E14E0"/>
    <w:rsid w:val="009E35DB"/>
    <w:rsid w:val="009E47A3"/>
    <w:rsid w:val="009E6849"/>
    <w:rsid w:val="009F08F3"/>
    <w:rsid w:val="009F17E1"/>
    <w:rsid w:val="009F18A9"/>
    <w:rsid w:val="009F344F"/>
    <w:rsid w:val="00A02E75"/>
    <w:rsid w:val="00A048A8"/>
    <w:rsid w:val="00A04F49"/>
    <w:rsid w:val="00A1140B"/>
    <w:rsid w:val="00A13E54"/>
    <w:rsid w:val="00A14427"/>
    <w:rsid w:val="00A17F63"/>
    <w:rsid w:val="00A207DD"/>
    <w:rsid w:val="00A2193B"/>
    <w:rsid w:val="00A220BC"/>
    <w:rsid w:val="00A2351A"/>
    <w:rsid w:val="00A25707"/>
    <w:rsid w:val="00A264A9"/>
    <w:rsid w:val="00A275C6"/>
    <w:rsid w:val="00A27785"/>
    <w:rsid w:val="00A30187"/>
    <w:rsid w:val="00A303A7"/>
    <w:rsid w:val="00A3251A"/>
    <w:rsid w:val="00A33D7D"/>
    <w:rsid w:val="00A3448A"/>
    <w:rsid w:val="00A3538C"/>
    <w:rsid w:val="00A36297"/>
    <w:rsid w:val="00A40019"/>
    <w:rsid w:val="00A4055F"/>
    <w:rsid w:val="00A41B97"/>
    <w:rsid w:val="00A41E2B"/>
    <w:rsid w:val="00A450B5"/>
    <w:rsid w:val="00A45B74"/>
    <w:rsid w:val="00A47BAE"/>
    <w:rsid w:val="00A52E1D"/>
    <w:rsid w:val="00A54210"/>
    <w:rsid w:val="00A54B08"/>
    <w:rsid w:val="00A570F2"/>
    <w:rsid w:val="00A5758B"/>
    <w:rsid w:val="00A61499"/>
    <w:rsid w:val="00A62A77"/>
    <w:rsid w:val="00A633E2"/>
    <w:rsid w:val="00A63483"/>
    <w:rsid w:val="00A653DB"/>
    <w:rsid w:val="00A657D7"/>
    <w:rsid w:val="00A65E7D"/>
    <w:rsid w:val="00A660AC"/>
    <w:rsid w:val="00A67E6C"/>
    <w:rsid w:val="00A71B99"/>
    <w:rsid w:val="00A7315F"/>
    <w:rsid w:val="00A739D0"/>
    <w:rsid w:val="00A73E46"/>
    <w:rsid w:val="00A761D4"/>
    <w:rsid w:val="00A77441"/>
    <w:rsid w:val="00A77EC4"/>
    <w:rsid w:val="00A8033B"/>
    <w:rsid w:val="00A80920"/>
    <w:rsid w:val="00A8267E"/>
    <w:rsid w:val="00A85122"/>
    <w:rsid w:val="00A85369"/>
    <w:rsid w:val="00A87BB5"/>
    <w:rsid w:val="00A92879"/>
    <w:rsid w:val="00A9367F"/>
    <w:rsid w:val="00A93F55"/>
    <w:rsid w:val="00A93FC2"/>
    <w:rsid w:val="00A94376"/>
    <w:rsid w:val="00A9442A"/>
    <w:rsid w:val="00A94AD8"/>
    <w:rsid w:val="00A95CF5"/>
    <w:rsid w:val="00A967B9"/>
    <w:rsid w:val="00AA016F"/>
    <w:rsid w:val="00AA1ED6"/>
    <w:rsid w:val="00AA239F"/>
    <w:rsid w:val="00AA3AA1"/>
    <w:rsid w:val="00AA3BFA"/>
    <w:rsid w:val="00AA4801"/>
    <w:rsid w:val="00AA51D6"/>
    <w:rsid w:val="00AA7CFD"/>
    <w:rsid w:val="00AB0BC8"/>
    <w:rsid w:val="00AB11CA"/>
    <w:rsid w:val="00AB14D9"/>
    <w:rsid w:val="00AB1598"/>
    <w:rsid w:val="00AB4AB8"/>
    <w:rsid w:val="00AB655E"/>
    <w:rsid w:val="00AC007F"/>
    <w:rsid w:val="00AC2ECD"/>
    <w:rsid w:val="00AC3119"/>
    <w:rsid w:val="00AC3A0B"/>
    <w:rsid w:val="00AC48E1"/>
    <w:rsid w:val="00AC49FB"/>
    <w:rsid w:val="00AC4B2B"/>
    <w:rsid w:val="00AC4DFF"/>
    <w:rsid w:val="00AC5A10"/>
    <w:rsid w:val="00AD0AA3"/>
    <w:rsid w:val="00AD3F94"/>
    <w:rsid w:val="00AD4A5A"/>
    <w:rsid w:val="00AD571B"/>
    <w:rsid w:val="00AD6819"/>
    <w:rsid w:val="00AE0AD3"/>
    <w:rsid w:val="00AE27AC"/>
    <w:rsid w:val="00AE3270"/>
    <w:rsid w:val="00AE40E0"/>
    <w:rsid w:val="00AE4DBA"/>
    <w:rsid w:val="00AE4F07"/>
    <w:rsid w:val="00AE5AE8"/>
    <w:rsid w:val="00AE6B46"/>
    <w:rsid w:val="00AE6CFE"/>
    <w:rsid w:val="00AE7CA0"/>
    <w:rsid w:val="00AF1C5D"/>
    <w:rsid w:val="00AF1FE6"/>
    <w:rsid w:val="00AF42D7"/>
    <w:rsid w:val="00AF4D38"/>
    <w:rsid w:val="00B006FE"/>
    <w:rsid w:val="00B007CB"/>
    <w:rsid w:val="00B02AA9"/>
    <w:rsid w:val="00B02FA3"/>
    <w:rsid w:val="00B05084"/>
    <w:rsid w:val="00B05768"/>
    <w:rsid w:val="00B05920"/>
    <w:rsid w:val="00B06A8A"/>
    <w:rsid w:val="00B07227"/>
    <w:rsid w:val="00B10020"/>
    <w:rsid w:val="00B1066F"/>
    <w:rsid w:val="00B119E8"/>
    <w:rsid w:val="00B12A6A"/>
    <w:rsid w:val="00B1337F"/>
    <w:rsid w:val="00B157F9"/>
    <w:rsid w:val="00B20256"/>
    <w:rsid w:val="00B208EA"/>
    <w:rsid w:val="00B20D09"/>
    <w:rsid w:val="00B2763F"/>
    <w:rsid w:val="00B27AAC"/>
    <w:rsid w:val="00B30929"/>
    <w:rsid w:val="00B34F3D"/>
    <w:rsid w:val="00B372AA"/>
    <w:rsid w:val="00B40445"/>
    <w:rsid w:val="00B41888"/>
    <w:rsid w:val="00B43C9A"/>
    <w:rsid w:val="00B4408D"/>
    <w:rsid w:val="00B45A52"/>
    <w:rsid w:val="00B46175"/>
    <w:rsid w:val="00B47E43"/>
    <w:rsid w:val="00B5069F"/>
    <w:rsid w:val="00B5198C"/>
    <w:rsid w:val="00B51B7C"/>
    <w:rsid w:val="00B52376"/>
    <w:rsid w:val="00B5335A"/>
    <w:rsid w:val="00B5723B"/>
    <w:rsid w:val="00B5724B"/>
    <w:rsid w:val="00B60EF1"/>
    <w:rsid w:val="00B6188F"/>
    <w:rsid w:val="00B64E41"/>
    <w:rsid w:val="00B664C7"/>
    <w:rsid w:val="00B739F6"/>
    <w:rsid w:val="00B801DB"/>
    <w:rsid w:val="00B80447"/>
    <w:rsid w:val="00B81A6C"/>
    <w:rsid w:val="00B81BE4"/>
    <w:rsid w:val="00B8200B"/>
    <w:rsid w:val="00B842A0"/>
    <w:rsid w:val="00B85DE5"/>
    <w:rsid w:val="00B90F73"/>
    <w:rsid w:val="00B9371D"/>
    <w:rsid w:val="00B93B59"/>
    <w:rsid w:val="00B9406A"/>
    <w:rsid w:val="00B96FC7"/>
    <w:rsid w:val="00BA1110"/>
    <w:rsid w:val="00BA2280"/>
    <w:rsid w:val="00BA2A08"/>
    <w:rsid w:val="00BA4C2A"/>
    <w:rsid w:val="00BA56D2"/>
    <w:rsid w:val="00BA62FA"/>
    <w:rsid w:val="00BA6C49"/>
    <w:rsid w:val="00BA76E0"/>
    <w:rsid w:val="00BB07D3"/>
    <w:rsid w:val="00BB0976"/>
    <w:rsid w:val="00BB207A"/>
    <w:rsid w:val="00BB2A25"/>
    <w:rsid w:val="00BB350D"/>
    <w:rsid w:val="00BB51E9"/>
    <w:rsid w:val="00BB5C77"/>
    <w:rsid w:val="00BB6220"/>
    <w:rsid w:val="00BC03D3"/>
    <w:rsid w:val="00BC0FDC"/>
    <w:rsid w:val="00BC2E09"/>
    <w:rsid w:val="00BC3053"/>
    <w:rsid w:val="00BC4D2E"/>
    <w:rsid w:val="00BC5352"/>
    <w:rsid w:val="00BC5E44"/>
    <w:rsid w:val="00BD48AC"/>
    <w:rsid w:val="00BD49A3"/>
    <w:rsid w:val="00BD49F7"/>
    <w:rsid w:val="00BD5C65"/>
    <w:rsid w:val="00BD5F1A"/>
    <w:rsid w:val="00BD762E"/>
    <w:rsid w:val="00BE1234"/>
    <w:rsid w:val="00BE17CD"/>
    <w:rsid w:val="00BE1930"/>
    <w:rsid w:val="00BE1987"/>
    <w:rsid w:val="00BE2FA6"/>
    <w:rsid w:val="00BE333F"/>
    <w:rsid w:val="00BE7406"/>
    <w:rsid w:val="00BE7603"/>
    <w:rsid w:val="00BF0033"/>
    <w:rsid w:val="00BF3279"/>
    <w:rsid w:val="00BF74C7"/>
    <w:rsid w:val="00C015F1"/>
    <w:rsid w:val="00C01F33"/>
    <w:rsid w:val="00C023AC"/>
    <w:rsid w:val="00C02CC6"/>
    <w:rsid w:val="00C040F7"/>
    <w:rsid w:val="00C041B0"/>
    <w:rsid w:val="00C044AB"/>
    <w:rsid w:val="00C05631"/>
    <w:rsid w:val="00C05706"/>
    <w:rsid w:val="00C07377"/>
    <w:rsid w:val="00C07E87"/>
    <w:rsid w:val="00C10478"/>
    <w:rsid w:val="00C1093B"/>
    <w:rsid w:val="00C117DC"/>
    <w:rsid w:val="00C118DE"/>
    <w:rsid w:val="00C12107"/>
    <w:rsid w:val="00C14D4B"/>
    <w:rsid w:val="00C154BB"/>
    <w:rsid w:val="00C20166"/>
    <w:rsid w:val="00C23B4E"/>
    <w:rsid w:val="00C25F2F"/>
    <w:rsid w:val="00C27624"/>
    <w:rsid w:val="00C279B5"/>
    <w:rsid w:val="00C27C45"/>
    <w:rsid w:val="00C31C45"/>
    <w:rsid w:val="00C32805"/>
    <w:rsid w:val="00C336A2"/>
    <w:rsid w:val="00C33AA0"/>
    <w:rsid w:val="00C3719D"/>
    <w:rsid w:val="00C378EB"/>
    <w:rsid w:val="00C4651B"/>
    <w:rsid w:val="00C5028B"/>
    <w:rsid w:val="00C53753"/>
    <w:rsid w:val="00C54995"/>
    <w:rsid w:val="00C54D41"/>
    <w:rsid w:val="00C56187"/>
    <w:rsid w:val="00C57B03"/>
    <w:rsid w:val="00C60783"/>
    <w:rsid w:val="00C62023"/>
    <w:rsid w:val="00C64672"/>
    <w:rsid w:val="00C66E50"/>
    <w:rsid w:val="00C66FD4"/>
    <w:rsid w:val="00C704D9"/>
    <w:rsid w:val="00C70697"/>
    <w:rsid w:val="00C72EF4"/>
    <w:rsid w:val="00C74DAF"/>
    <w:rsid w:val="00C75C93"/>
    <w:rsid w:val="00C75D2F"/>
    <w:rsid w:val="00C767BE"/>
    <w:rsid w:val="00C76E3C"/>
    <w:rsid w:val="00C77721"/>
    <w:rsid w:val="00C7775C"/>
    <w:rsid w:val="00C80444"/>
    <w:rsid w:val="00C80973"/>
    <w:rsid w:val="00C81568"/>
    <w:rsid w:val="00C85C33"/>
    <w:rsid w:val="00C86603"/>
    <w:rsid w:val="00C87499"/>
    <w:rsid w:val="00C87A4D"/>
    <w:rsid w:val="00C9027A"/>
    <w:rsid w:val="00C9068E"/>
    <w:rsid w:val="00C907C6"/>
    <w:rsid w:val="00C912C7"/>
    <w:rsid w:val="00C93C4B"/>
    <w:rsid w:val="00C944AB"/>
    <w:rsid w:val="00C94E1C"/>
    <w:rsid w:val="00C95B40"/>
    <w:rsid w:val="00C96684"/>
    <w:rsid w:val="00CA093A"/>
    <w:rsid w:val="00CA1B65"/>
    <w:rsid w:val="00CA1ED8"/>
    <w:rsid w:val="00CA2D38"/>
    <w:rsid w:val="00CA424B"/>
    <w:rsid w:val="00CA4F77"/>
    <w:rsid w:val="00CB0609"/>
    <w:rsid w:val="00CB1F63"/>
    <w:rsid w:val="00CB387D"/>
    <w:rsid w:val="00CB456D"/>
    <w:rsid w:val="00CB462A"/>
    <w:rsid w:val="00CB4675"/>
    <w:rsid w:val="00CB6DFE"/>
    <w:rsid w:val="00CB7170"/>
    <w:rsid w:val="00CC040E"/>
    <w:rsid w:val="00CC0AA5"/>
    <w:rsid w:val="00CC111F"/>
    <w:rsid w:val="00CC19DE"/>
    <w:rsid w:val="00CC2011"/>
    <w:rsid w:val="00CC2116"/>
    <w:rsid w:val="00CC3EA0"/>
    <w:rsid w:val="00CC5691"/>
    <w:rsid w:val="00CC6F59"/>
    <w:rsid w:val="00CC7B45"/>
    <w:rsid w:val="00CD1188"/>
    <w:rsid w:val="00CD2ED1"/>
    <w:rsid w:val="00CD337B"/>
    <w:rsid w:val="00CD582F"/>
    <w:rsid w:val="00CD60E3"/>
    <w:rsid w:val="00CD676E"/>
    <w:rsid w:val="00CD7A35"/>
    <w:rsid w:val="00CE0424"/>
    <w:rsid w:val="00CE1295"/>
    <w:rsid w:val="00CE227E"/>
    <w:rsid w:val="00CE25BA"/>
    <w:rsid w:val="00CE2C58"/>
    <w:rsid w:val="00CE36CF"/>
    <w:rsid w:val="00CE6967"/>
    <w:rsid w:val="00CE7561"/>
    <w:rsid w:val="00CE7720"/>
    <w:rsid w:val="00CF010C"/>
    <w:rsid w:val="00CF1354"/>
    <w:rsid w:val="00CF3B1F"/>
    <w:rsid w:val="00CF3BF6"/>
    <w:rsid w:val="00CF625B"/>
    <w:rsid w:val="00CF687E"/>
    <w:rsid w:val="00D00035"/>
    <w:rsid w:val="00D0093F"/>
    <w:rsid w:val="00D0349B"/>
    <w:rsid w:val="00D037BA"/>
    <w:rsid w:val="00D053EE"/>
    <w:rsid w:val="00D10249"/>
    <w:rsid w:val="00D115C3"/>
    <w:rsid w:val="00D11897"/>
    <w:rsid w:val="00D13135"/>
    <w:rsid w:val="00D13E4E"/>
    <w:rsid w:val="00D17D6A"/>
    <w:rsid w:val="00D21653"/>
    <w:rsid w:val="00D2323C"/>
    <w:rsid w:val="00D239A7"/>
    <w:rsid w:val="00D23F47"/>
    <w:rsid w:val="00D2450E"/>
    <w:rsid w:val="00D253F7"/>
    <w:rsid w:val="00D31A4C"/>
    <w:rsid w:val="00D32AF4"/>
    <w:rsid w:val="00D34D96"/>
    <w:rsid w:val="00D3599B"/>
    <w:rsid w:val="00D36BB2"/>
    <w:rsid w:val="00D36E71"/>
    <w:rsid w:val="00D37186"/>
    <w:rsid w:val="00D37D87"/>
    <w:rsid w:val="00D40B33"/>
    <w:rsid w:val="00D4318F"/>
    <w:rsid w:val="00D438BF"/>
    <w:rsid w:val="00D440F8"/>
    <w:rsid w:val="00D44A52"/>
    <w:rsid w:val="00D500FF"/>
    <w:rsid w:val="00D50F97"/>
    <w:rsid w:val="00D5231F"/>
    <w:rsid w:val="00D546FF"/>
    <w:rsid w:val="00D55AD5"/>
    <w:rsid w:val="00D576CA"/>
    <w:rsid w:val="00D57DD2"/>
    <w:rsid w:val="00D61AF5"/>
    <w:rsid w:val="00D61F8F"/>
    <w:rsid w:val="00D64104"/>
    <w:rsid w:val="00D644C1"/>
    <w:rsid w:val="00D64519"/>
    <w:rsid w:val="00D652B5"/>
    <w:rsid w:val="00D656EF"/>
    <w:rsid w:val="00D65797"/>
    <w:rsid w:val="00D66155"/>
    <w:rsid w:val="00D6647F"/>
    <w:rsid w:val="00D708B0"/>
    <w:rsid w:val="00D71C7E"/>
    <w:rsid w:val="00D71D2F"/>
    <w:rsid w:val="00D7250F"/>
    <w:rsid w:val="00D76A8B"/>
    <w:rsid w:val="00D77B1D"/>
    <w:rsid w:val="00D8021F"/>
    <w:rsid w:val="00D80383"/>
    <w:rsid w:val="00D823C6"/>
    <w:rsid w:val="00D86CA3"/>
    <w:rsid w:val="00D86D5B"/>
    <w:rsid w:val="00D871CE"/>
    <w:rsid w:val="00D91740"/>
    <w:rsid w:val="00D9196D"/>
    <w:rsid w:val="00D92982"/>
    <w:rsid w:val="00D92A02"/>
    <w:rsid w:val="00D94AD8"/>
    <w:rsid w:val="00D963A7"/>
    <w:rsid w:val="00D96ED3"/>
    <w:rsid w:val="00DA305E"/>
    <w:rsid w:val="00DA4699"/>
    <w:rsid w:val="00DA4A75"/>
    <w:rsid w:val="00DA5417"/>
    <w:rsid w:val="00DA55EB"/>
    <w:rsid w:val="00DA56E8"/>
    <w:rsid w:val="00DB0A9F"/>
    <w:rsid w:val="00DB2E53"/>
    <w:rsid w:val="00DB377D"/>
    <w:rsid w:val="00DB49B2"/>
    <w:rsid w:val="00DB4E04"/>
    <w:rsid w:val="00DB6500"/>
    <w:rsid w:val="00DB6E61"/>
    <w:rsid w:val="00DC2D36"/>
    <w:rsid w:val="00DC2D80"/>
    <w:rsid w:val="00DC3716"/>
    <w:rsid w:val="00DC53EF"/>
    <w:rsid w:val="00DD06B4"/>
    <w:rsid w:val="00DD0CE8"/>
    <w:rsid w:val="00DD5109"/>
    <w:rsid w:val="00DD5610"/>
    <w:rsid w:val="00DD5680"/>
    <w:rsid w:val="00DD6CB5"/>
    <w:rsid w:val="00DE306E"/>
    <w:rsid w:val="00DE5608"/>
    <w:rsid w:val="00DE58D0"/>
    <w:rsid w:val="00DE654F"/>
    <w:rsid w:val="00DF0B6E"/>
    <w:rsid w:val="00DF15E0"/>
    <w:rsid w:val="00DF31B7"/>
    <w:rsid w:val="00DF37A0"/>
    <w:rsid w:val="00DF3CE1"/>
    <w:rsid w:val="00DF4917"/>
    <w:rsid w:val="00DF6B2F"/>
    <w:rsid w:val="00DF7BEA"/>
    <w:rsid w:val="00E110E7"/>
    <w:rsid w:val="00E11B20"/>
    <w:rsid w:val="00E17FA2"/>
    <w:rsid w:val="00E21714"/>
    <w:rsid w:val="00E22330"/>
    <w:rsid w:val="00E23C02"/>
    <w:rsid w:val="00E24162"/>
    <w:rsid w:val="00E269AC"/>
    <w:rsid w:val="00E2737B"/>
    <w:rsid w:val="00E27AA3"/>
    <w:rsid w:val="00E30225"/>
    <w:rsid w:val="00E30630"/>
    <w:rsid w:val="00E30B5A"/>
    <w:rsid w:val="00E30C30"/>
    <w:rsid w:val="00E3123D"/>
    <w:rsid w:val="00E31461"/>
    <w:rsid w:val="00E31D43"/>
    <w:rsid w:val="00E32608"/>
    <w:rsid w:val="00E3289B"/>
    <w:rsid w:val="00E3391C"/>
    <w:rsid w:val="00E34188"/>
    <w:rsid w:val="00E34B6E"/>
    <w:rsid w:val="00E351F9"/>
    <w:rsid w:val="00E35559"/>
    <w:rsid w:val="00E357F7"/>
    <w:rsid w:val="00E3723A"/>
    <w:rsid w:val="00E37860"/>
    <w:rsid w:val="00E4219B"/>
    <w:rsid w:val="00E446F1"/>
    <w:rsid w:val="00E45919"/>
    <w:rsid w:val="00E46886"/>
    <w:rsid w:val="00E4721E"/>
    <w:rsid w:val="00E47AEF"/>
    <w:rsid w:val="00E53B75"/>
    <w:rsid w:val="00E54E3B"/>
    <w:rsid w:val="00E55DFA"/>
    <w:rsid w:val="00E57565"/>
    <w:rsid w:val="00E62CF0"/>
    <w:rsid w:val="00E63838"/>
    <w:rsid w:val="00E64434"/>
    <w:rsid w:val="00E65BC1"/>
    <w:rsid w:val="00E67C51"/>
    <w:rsid w:val="00E7104C"/>
    <w:rsid w:val="00E71B70"/>
    <w:rsid w:val="00E71CF8"/>
    <w:rsid w:val="00E71E34"/>
    <w:rsid w:val="00E72EFC"/>
    <w:rsid w:val="00E758EC"/>
    <w:rsid w:val="00E76E18"/>
    <w:rsid w:val="00E80385"/>
    <w:rsid w:val="00E8234C"/>
    <w:rsid w:val="00E82C4D"/>
    <w:rsid w:val="00E83AA9"/>
    <w:rsid w:val="00E84AF0"/>
    <w:rsid w:val="00E85928"/>
    <w:rsid w:val="00E87822"/>
    <w:rsid w:val="00E90395"/>
    <w:rsid w:val="00E90E49"/>
    <w:rsid w:val="00E917F9"/>
    <w:rsid w:val="00E9291C"/>
    <w:rsid w:val="00E93FFE"/>
    <w:rsid w:val="00E94F8A"/>
    <w:rsid w:val="00EA41B8"/>
    <w:rsid w:val="00EA4A9E"/>
    <w:rsid w:val="00EA7A41"/>
    <w:rsid w:val="00EB02C9"/>
    <w:rsid w:val="00EB077B"/>
    <w:rsid w:val="00EB3AF5"/>
    <w:rsid w:val="00EB4EA2"/>
    <w:rsid w:val="00EB5722"/>
    <w:rsid w:val="00EC20F4"/>
    <w:rsid w:val="00EC24C5"/>
    <w:rsid w:val="00EC27C6"/>
    <w:rsid w:val="00EC4207"/>
    <w:rsid w:val="00EC5653"/>
    <w:rsid w:val="00EC7041"/>
    <w:rsid w:val="00EC71CE"/>
    <w:rsid w:val="00EC78F2"/>
    <w:rsid w:val="00ED04AF"/>
    <w:rsid w:val="00ED1006"/>
    <w:rsid w:val="00ED3BA3"/>
    <w:rsid w:val="00ED4531"/>
    <w:rsid w:val="00ED54B6"/>
    <w:rsid w:val="00ED7885"/>
    <w:rsid w:val="00EE1B50"/>
    <w:rsid w:val="00EE4649"/>
    <w:rsid w:val="00EE469C"/>
    <w:rsid w:val="00EE66C7"/>
    <w:rsid w:val="00EE7BEE"/>
    <w:rsid w:val="00EE7DBF"/>
    <w:rsid w:val="00EF18FE"/>
    <w:rsid w:val="00EF191A"/>
    <w:rsid w:val="00EF1EA9"/>
    <w:rsid w:val="00EF5787"/>
    <w:rsid w:val="00EF5838"/>
    <w:rsid w:val="00EF60D0"/>
    <w:rsid w:val="00EF64E5"/>
    <w:rsid w:val="00EF7623"/>
    <w:rsid w:val="00F010F1"/>
    <w:rsid w:val="00F01265"/>
    <w:rsid w:val="00F02322"/>
    <w:rsid w:val="00F02DB2"/>
    <w:rsid w:val="00F02EAC"/>
    <w:rsid w:val="00F0320F"/>
    <w:rsid w:val="00F03D6C"/>
    <w:rsid w:val="00F051F5"/>
    <w:rsid w:val="00F0528D"/>
    <w:rsid w:val="00F06C67"/>
    <w:rsid w:val="00F06DFD"/>
    <w:rsid w:val="00F071D1"/>
    <w:rsid w:val="00F07533"/>
    <w:rsid w:val="00F078E5"/>
    <w:rsid w:val="00F10629"/>
    <w:rsid w:val="00F10CE2"/>
    <w:rsid w:val="00F15FA5"/>
    <w:rsid w:val="00F209B7"/>
    <w:rsid w:val="00F2376F"/>
    <w:rsid w:val="00F23F17"/>
    <w:rsid w:val="00F243D8"/>
    <w:rsid w:val="00F2443E"/>
    <w:rsid w:val="00F274A0"/>
    <w:rsid w:val="00F30828"/>
    <w:rsid w:val="00F313D6"/>
    <w:rsid w:val="00F32B3E"/>
    <w:rsid w:val="00F35DB4"/>
    <w:rsid w:val="00F40F0C"/>
    <w:rsid w:val="00F4766C"/>
    <w:rsid w:val="00F507D1"/>
    <w:rsid w:val="00F519CE"/>
    <w:rsid w:val="00F51ADA"/>
    <w:rsid w:val="00F522E9"/>
    <w:rsid w:val="00F55C02"/>
    <w:rsid w:val="00F56BBD"/>
    <w:rsid w:val="00F607C5"/>
    <w:rsid w:val="00F60DEA"/>
    <w:rsid w:val="00F61323"/>
    <w:rsid w:val="00F61CF3"/>
    <w:rsid w:val="00F6302A"/>
    <w:rsid w:val="00F63775"/>
    <w:rsid w:val="00F64C2B"/>
    <w:rsid w:val="00F65107"/>
    <w:rsid w:val="00F651BE"/>
    <w:rsid w:val="00F66803"/>
    <w:rsid w:val="00F66C4B"/>
    <w:rsid w:val="00F66EB7"/>
    <w:rsid w:val="00F67F53"/>
    <w:rsid w:val="00F703BE"/>
    <w:rsid w:val="00F71F69"/>
    <w:rsid w:val="00F72B72"/>
    <w:rsid w:val="00F7485C"/>
    <w:rsid w:val="00F74BB9"/>
    <w:rsid w:val="00F75582"/>
    <w:rsid w:val="00F76CA5"/>
    <w:rsid w:val="00F76EFA"/>
    <w:rsid w:val="00F804BE"/>
    <w:rsid w:val="00F805E1"/>
    <w:rsid w:val="00F817CE"/>
    <w:rsid w:val="00F84440"/>
    <w:rsid w:val="00F8456C"/>
    <w:rsid w:val="00F859D8"/>
    <w:rsid w:val="00F868F5"/>
    <w:rsid w:val="00F9056A"/>
    <w:rsid w:val="00F90F8D"/>
    <w:rsid w:val="00F9264E"/>
    <w:rsid w:val="00F92782"/>
    <w:rsid w:val="00F93AA9"/>
    <w:rsid w:val="00F96985"/>
    <w:rsid w:val="00F97838"/>
    <w:rsid w:val="00F97FE3"/>
    <w:rsid w:val="00FA1D3D"/>
    <w:rsid w:val="00FA2BB3"/>
    <w:rsid w:val="00FA46B8"/>
    <w:rsid w:val="00FA5448"/>
    <w:rsid w:val="00FA69CA"/>
    <w:rsid w:val="00FA6F0B"/>
    <w:rsid w:val="00FB046E"/>
    <w:rsid w:val="00FB0938"/>
    <w:rsid w:val="00FB40B5"/>
    <w:rsid w:val="00FB4C80"/>
    <w:rsid w:val="00FB6A6A"/>
    <w:rsid w:val="00FC7429"/>
    <w:rsid w:val="00FC7CE0"/>
    <w:rsid w:val="00FD0620"/>
    <w:rsid w:val="00FD07F6"/>
    <w:rsid w:val="00FD1EC8"/>
    <w:rsid w:val="00FD23A2"/>
    <w:rsid w:val="00FD47ED"/>
    <w:rsid w:val="00FD5DD1"/>
    <w:rsid w:val="00FD74DB"/>
    <w:rsid w:val="00FD7660"/>
    <w:rsid w:val="00FE04FA"/>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211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C211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211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2116"/>
    <w:pPr>
      <w:numPr>
        <w:ilvl w:val="2"/>
      </w:numPr>
      <w:spacing w:before="120"/>
      <w:outlineLvl w:val="2"/>
    </w:pPr>
    <w:rPr>
      <w:sz w:val="28"/>
      <w:szCs w:val="28"/>
    </w:rPr>
  </w:style>
  <w:style w:type="paragraph" w:styleId="Heading4">
    <w:name w:val="heading 4"/>
    <w:basedOn w:val="Heading3"/>
    <w:next w:val="Normal"/>
    <w:qFormat/>
    <w:rsid w:val="00CC2116"/>
    <w:pPr>
      <w:numPr>
        <w:ilvl w:val="3"/>
      </w:numPr>
      <w:outlineLvl w:val="3"/>
    </w:pPr>
    <w:rPr>
      <w:sz w:val="24"/>
      <w:szCs w:val="24"/>
    </w:rPr>
  </w:style>
  <w:style w:type="paragraph" w:styleId="Heading5">
    <w:name w:val="heading 5"/>
    <w:basedOn w:val="Heading4"/>
    <w:next w:val="Normal"/>
    <w:qFormat/>
    <w:rsid w:val="00CC2116"/>
    <w:pPr>
      <w:numPr>
        <w:ilvl w:val="4"/>
      </w:numPr>
      <w:outlineLvl w:val="4"/>
    </w:pPr>
    <w:rPr>
      <w:sz w:val="22"/>
      <w:szCs w:val="22"/>
    </w:rPr>
  </w:style>
  <w:style w:type="paragraph" w:styleId="Heading6">
    <w:name w:val="heading 6"/>
    <w:basedOn w:val="Normal"/>
    <w:next w:val="Normal"/>
    <w:qFormat/>
    <w:rsid w:val="00CC2116"/>
    <w:pPr>
      <w:keepNext/>
      <w:keepLines/>
      <w:numPr>
        <w:ilvl w:val="5"/>
        <w:numId w:val="1"/>
      </w:numPr>
      <w:spacing w:before="120"/>
      <w:outlineLvl w:val="5"/>
    </w:pPr>
    <w:rPr>
      <w:rFonts w:cs="Arial"/>
    </w:rPr>
  </w:style>
  <w:style w:type="paragraph" w:styleId="Heading7">
    <w:name w:val="heading 7"/>
    <w:basedOn w:val="Normal"/>
    <w:next w:val="Normal"/>
    <w:qFormat/>
    <w:rsid w:val="00CC2116"/>
    <w:pPr>
      <w:keepNext/>
      <w:keepLines/>
      <w:numPr>
        <w:ilvl w:val="6"/>
        <w:numId w:val="1"/>
      </w:numPr>
      <w:spacing w:before="120"/>
      <w:outlineLvl w:val="6"/>
    </w:pPr>
    <w:rPr>
      <w:rFonts w:cs="Arial"/>
    </w:rPr>
  </w:style>
  <w:style w:type="paragraph" w:styleId="Heading8">
    <w:name w:val="heading 8"/>
    <w:basedOn w:val="Heading7"/>
    <w:next w:val="Normal"/>
    <w:qFormat/>
    <w:rsid w:val="00CC2116"/>
    <w:pPr>
      <w:numPr>
        <w:ilvl w:val="7"/>
      </w:numPr>
      <w:outlineLvl w:val="7"/>
    </w:pPr>
  </w:style>
  <w:style w:type="paragraph" w:styleId="Heading9">
    <w:name w:val="heading 9"/>
    <w:basedOn w:val="Heading8"/>
    <w:next w:val="Normal"/>
    <w:qFormat/>
    <w:rsid w:val="00CC211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C2116"/>
    <w:pPr>
      <w:spacing w:before="180"/>
      <w:ind w:left="2693" w:hanging="2693"/>
    </w:pPr>
    <w:rPr>
      <w:b w:val="0"/>
      <w:bCs/>
    </w:rPr>
  </w:style>
  <w:style w:type="paragraph" w:styleId="TOC1">
    <w:name w:val="toc 1"/>
    <w:aliases w:val="Observation TOC2"/>
    <w:uiPriority w:val="39"/>
    <w:rsid w:val="00CC211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211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C2116"/>
    <w:pPr>
      <w:spacing w:after="240"/>
      <w:jc w:val="center"/>
    </w:pPr>
    <w:rPr>
      <w:b/>
      <w:bCs/>
    </w:rPr>
  </w:style>
  <w:style w:type="paragraph" w:styleId="TOC5">
    <w:name w:val="toc 5"/>
    <w:aliases w:val="Observation TOC"/>
    <w:basedOn w:val="TOC4"/>
    <w:semiHidden/>
    <w:rsid w:val="00CC2116"/>
    <w:pPr>
      <w:tabs>
        <w:tab w:val="right" w:pos="1701"/>
      </w:tabs>
      <w:ind w:left="1701" w:hanging="1701"/>
    </w:pPr>
  </w:style>
  <w:style w:type="paragraph" w:styleId="TOC4">
    <w:name w:val="toc 4"/>
    <w:basedOn w:val="TOC3"/>
    <w:semiHidden/>
    <w:rsid w:val="00CC2116"/>
    <w:pPr>
      <w:ind w:left="1418" w:hanging="1418"/>
    </w:pPr>
  </w:style>
  <w:style w:type="paragraph" w:styleId="TOC3">
    <w:name w:val="toc 3"/>
    <w:basedOn w:val="TOC2"/>
    <w:semiHidden/>
    <w:rsid w:val="00CC2116"/>
    <w:pPr>
      <w:ind w:left="1134" w:hanging="1134"/>
    </w:pPr>
  </w:style>
  <w:style w:type="paragraph" w:styleId="TOC2">
    <w:name w:val="toc 2"/>
    <w:basedOn w:val="TOC1"/>
    <w:semiHidden/>
    <w:rsid w:val="00CC2116"/>
    <w:pPr>
      <w:keepNext w:val="0"/>
      <w:spacing w:before="0"/>
      <w:ind w:left="851" w:hanging="851"/>
    </w:pPr>
    <w:rPr>
      <w:szCs w:val="20"/>
    </w:rPr>
  </w:style>
  <w:style w:type="paragraph" w:styleId="Index2">
    <w:name w:val="index 2"/>
    <w:basedOn w:val="Index1"/>
    <w:semiHidden/>
    <w:rsid w:val="00CC2116"/>
    <w:pPr>
      <w:ind w:left="284"/>
    </w:pPr>
  </w:style>
  <w:style w:type="paragraph" w:styleId="Index1">
    <w:name w:val="index 1"/>
    <w:basedOn w:val="Normal"/>
    <w:semiHidden/>
    <w:rsid w:val="00CC2116"/>
    <w:pPr>
      <w:keepLines/>
      <w:spacing w:after="0"/>
    </w:pPr>
  </w:style>
  <w:style w:type="paragraph" w:styleId="DocumentMap">
    <w:name w:val="Document Map"/>
    <w:basedOn w:val="Normal"/>
    <w:semiHidden/>
    <w:rsid w:val="00CC2116"/>
    <w:pPr>
      <w:shd w:val="clear" w:color="auto" w:fill="000080"/>
    </w:pPr>
    <w:rPr>
      <w:rFonts w:ascii="Tahoma" w:hAnsi="Tahoma" w:cs="Tahoma"/>
    </w:rPr>
  </w:style>
  <w:style w:type="paragraph" w:styleId="ListNumber2">
    <w:name w:val="List Number 2"/>
    <w:basedOn w:val="ListNumber"/>
    <w:rsid w:val="00CC2116"/>
    <w:pPr>
      <w:ind w:left="851"/>
    </w:pPr>
  </w:style>
  <w:style w:type="paragraph" w:styleId="ListNumber">
    <w:name w:val="List Number"/>
    <w:basedOn w:val="List"/>
    <w:rsid w:val="00CC2116"/>
  </w:style>
  <w:style w:type="paragraph" w:styleId="List">
    <w:name w:val="List"/>
    <w:basedOn w:val="Normal"/>
    <w:rsid w:val="00CC2116"/>
    <w:pPr>
      <w:ind w:left="568" w:hanging="284"/>
    </w:pPr>
  </w:style>
  <w:style w:type="paragraph" w:styleId="Header">
    <w:name w:val="header"/>
    <w:rsid w:val="00CC211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CC2116"/>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CC2116"/>
    <w:pPr>
      <w:keepLines/>
      <w:spacing w:after="0"/>
      <w:ind w:left="454" w:hanging="454"/>
    </w:pPr>
    <w:rPr>
      <w:sz w:val="16"/>
      <w:szCs w:val="16"/>
    </w:rPr>
  </w:style>
  <w:style w:type="paragraph" w:customStyle="1" w:styleId="3GPPHeader">
    <w:name w:val="3GPP_Header"/>
    <w:basedOn w:val="Normal"/>
    <w:rsid w:val="00CC2116"/>
    <w:pPr>
      <w:tabs>
        <w:tab w:val="left" w:pos="1701"/>
        <w:tab w:val="right" w:pos="9639"/>
      </w:tabs>
      <w:spacing w:after="240"/>
    </w:pPr>
    <w:rPr>
      <w:b/>
      <w:sz w:val="24"/>
    </w:rPr>
  </w:style>
  <w:style w:type="paragraph" w:styleId="TOC9">
    <w:name w:val="toc 9"/>
    <w:basedOn w:val="TOC8"/>
    <w:semiHidden/>
    <w:rsid w:val="00CC2116"/>
    <w:pPr>
      <w:ind w:left="1418" w:hanging="1418"/>
    </w:pPr>
  </w:style>
  <w:style w:type="paragraph" w:styleId="TOC6">
    <w:name w:val="toc 6"/>
    <w:basedOn w:val="TOC5"/>
    <w:next w:val="Normal"/>
    <w:semiHidden/>
    <w:rsid w:val="00CC2116"/>
    <w:pPr>
      <w:ind w:left="1985" w:hanging="1985"/>
    </w:pPr>
  </w:style>
  <w:style w:type="paragraph" w:styleId="TOC7">
    <w:name w:val="toc 7"/>
    <w:basedOn w:val="TOC6"/>
    <w:next w:val="Normal"/>
    <w:semiHidden/>
    <w:rsid w:val="00CC2116"/>
    <w:pPr>
      <w:ind w:left="2268" w:hanging="2268"/>
    </w:pPr>
  </w:style>
  <w:style w:type="paragraph" w:styleId="ListBullet2">
    <w:name w:val="List Bullet 2"/>
    <w:basedOn w:val="ListBullet"/>
    <w:rsid w:val="00CC2116"/>
    <w:pPr>
      <w:numPr>
        <w:numId w:val="6"/>
      </w:numPr>
    </w:pPr>
  </w:style>
  <w:style w:type="paragraph" w:styleId="ListBullet">
    <w:name w:val="List Bullet"/>
    <w:basedOn w:val="BodyText"/>
    <w:rsid w:val="00CC2116"/>
    <w:pPr>
      <w:numPr>
        <w:numId w:val="5"/>
      </w:numPr>
    </w:pPr>
  </w:style>
  <w:style w:type="paragraph" w:styleId="ListBullet3">
    <w:name w:val="List Bullet 3"/>
    <w:basedOn w:val="ListBullet2"/>
    <w:rsid w:val="00CC2116"/>
    <w:pPr>
      <w:numPr>
        <w:numId w:val="7"/>
      </w:numPr>
    </w:pPr>
  </w:style>
  <w:style w:type="paragraph" w:customStyle="1" w:styleId="EQ">
    <w:name w:val="EQ"/>
    <w:basedOn w:val="Normal"/>
    <w:next w:val="Normal"/>
    <w:rsid w:val="00CC2116"/>
    <w:pPr>
      <w:keepLines/>
      <w:tabs>
        <w:tab w:val="center" w:pos="4536"/>
        <w:tab w:val="right" w:pos="9072"/>
      </w:tabs>
      <w:spacing w:after="180"/>
      <w:jc w:val="left"/>
    </w:pPr>
    <w:rPr>
      <w:noProof/>
      <w:lang w:eastAsia="en-US"/>
    </w:rPr>
  </w:style>
  <w:style w:type="paragraph" w:styleId="List2">
    <w:name w:val="List 2"/>
    <w:basedOn w:val="List"/>
    <w:rsid w:val="00CC2116"/>
    <w:pPr>
      <w:ind w:left="851"/>
    </w:pPr>
  </w:style>
  <w:style w:type="paragraph" w:styleId="List3">
    <w:name w:val="List 3"/>
    <w:basedOn w:val="List2"/>
    <w:rsid w:val="00CC2116"/>
    <w:pPr>
      <w:ind w:left="1135"/>
    </w:pPr>
  </w:style>
  <w:style w:type="paragraph" w:styleId="List4">
    <w:name w:val="List 4"/>
    <w:basedOn w:val="List3"/>
    <w:rsid w:val="00CC2116"/>
    <w:pPr>
      <w:ind w:left="1418"/>
    </w:pPr>
  </w:style>
  <w:style w:type="paragraph" w:styleId="List5">
    <w:name w:val="List 5"/>
    <w:basedOn w:val="List4"/>
    <w:rsid w:val="00CC2116"/>
    <w:pPr>
      <w:ind w:left="1702"/>
    </w:pPr>
  </w:style>
  <w:style w:type="paragraph" w:customStyle="1" w:styleId="EditorsNote">
    <w:name w:val="Editor's Note"/>
    <w:basedOn w:val="Normal"/>
    <w:rsid w:val="00CC2116"/>
    <w:pPr>
      <w:keepLines/>
      <w:spacing w:after="180"/>
      <w:ind w:left="1135" w:hanging="851"/>
      <w:jc w:val="left"/>
    </w:pPr>
    <w:rPr>
      <w:color w:val="FF0000"/>
      <w:lang w:eastAsia="en-US"/>
    </w:rPr>
  </w:style>
  <w:style w:type="paragraph" w:styleId="ListBullet4">
    <w:name w:val="List Bullet 4"/>
    <w:basedOn w:val="ListBullet3"/>
    <w:rsid w:val="00CC2116"/>
    <w:pPr>
      <w:numPr>
        <w:numId w:val="8"/>
      </w:numPr>
    </w:pPr>
  </w:style>
  <w:style w:type="paragraph" w:styleId="ListBullet5">
    <w:name w:val="List Bullet 5"/>
    <w:basedOn w:val="ListBullet4"/>
    <w:rsid w:val="00CC2116"/>
    <w:pPr>
      <w:numPr>
        <w:numId w:val="4"/>
      </w:numPr>
    </w:pPr>
  </w:style>
  <w:style w:type="paragraph" w:styleId="Footer">
    <w:name w:val="footer"/>
    <w:basedOn w:val="Header"/>
    <w:semiHidden/>
    <w:rsid w:val="00CC2116"/>
    <w:pPr>
      <w:jc w:val="center"/>
    </w:pPr>
    <w:rPr>
      <w:i/>
      <w:iCs/>
    </w:rPr>
  </w:style>
  <w:style w:type="paragraph" w:customStyle="1" w:styleId="Reference">
    <w:name w:val="Reference"/>
    <w:basedOn w:val="Normal"/>
    <w:link w:val="ReferenceChar"/>
    <w:rsid w:val="00CC2116"/>
    <w:pPr>
      <w:numPr>
        <w:numId w:val="2"/>
      </w:numPr>
    </w:pPr>
  </w:style>
  <w:style w:type="paragraph" w:styleId="BalloonText">
    <w:name w:val="Balloon Text"/>
    <w:basedOn w:val="Normal"/>
    <w:semiHidden/>
    <w:rsid w:val="00CC2116"/>
    <w:rPr>
      <w:rFonts w:ascii="Tahoma" w:hAnsi="Tahoma" w:cs="Tahoma"/>
      <w:sz w:val="16"/>
      <w:szCs w:val="16"/>
    </w:rPr>
  </w:style>
  <w:style w:type="character" w:styleId="PageNumber">
    <w:name w:val="page number"/>
    <w:basedOn w:val="DefaultParagraphFont"/>
    <w:semiHidden/>
    <w:rsid w:val="00CC2116"/>
  </w:style>
  <w:style w:type="paragraph" w:styleId="BodyText">
    <w:name w:val="Body Text"/>
    <w:basedOn w:val="Normal"/>
    <w:link w:val="BodyTextChar"/>
    <w:rsid w:val="00CC2116"/>
  </w:style>
  <w:style w:type="character" w:styleId="Hyperlink">
    <w:name w:val="Hyperlink"/>
    <w:uiPriority w:val="99"/>
    <w:rsid w:val="00CC2116"/>
    <w:rPr>
      <w:color w:val="0000FF"/>
      <w:u w:val="single"/>
      <w:lang w:val="en-GB"/>
    </w:rPr>
  </w:style>
  <w:style w:type="character" w:styleId="FollowedHyperlink">
    <w:name w:val="FollowedHyperlink"/>
    <w:semiHidden/>
    <w:rsid w:val="00CC2116"/>
    <w:rPr>
      <w:color w:val="FF0000"/>
      <w:u w:val="single"/>
    </w:rPr>
  </w:style>
  <w:style w:type="character" w:styleId="CommentReference">
    <w:name w:val="annotation reference"/>
    <w:semiHidden/>
    <w:rsid w:val="00CC2116"/>
    <w:rPr>
      <w:sz w:val="16"/>
      <w:szCs w:val="16"/>
    </w:rPr>
  </w:style>
  <w:style w:type="paragraph" w:styleId="CommentText">
    <w:name w:val="annotation text"/>
    <w:basedOn w:val="Normal"/>
    <w:link w:val="CommentTextChar"/>
    <w:rsid w:val="00CC2116"/>
  </w:style>
  <w:style w:type="paragraph" w:styleId="CommentSubject">
    <w:name w:val="annotation subject"/>
    <w:basedOn w:val="CommentText"/>
    <w:next w:val="CommentText"/>
    <w:semiHidden/>
    <w:rsid w:val="00CC2116"/>
    <w:rPr>
      <w:b/>
      <w:bCs/>
    </w:rPr>
  </w:style>
  <w:style w:type="character" w:customStyle="1" w:styleId="Heading1Char">
    <w:name w:val="Heading 1 Char"/>
    <w:link w:val="Heading1"/>
    <w:rsid w:val="00CC2116"/>
    <w:rPr>
      <w:rFonts w:ascii="Arial" w:hAnsi="Arial" w:cs="Arial"/>
      <w:sz w:val="36"/>
      <w:szCs w:val="36"/>
      <w:lang w:val="en-GB" w:eastAsia="zh-CN"/>
    </w:rPr>
  </w:style>
  <w:style w:type="paragraph" w:customStyle="1" w:styleId="B1">
    <w:name w:val="B1"/>
    <w:basedOn w:val="List"/>
    <w:rsid w:val="00CC2116"/>
    <w:pPr>
      <w:spacing w:after="180"/>
      <w:jc w:val="left"/>
    </w:pPr>
    <w:rPr>
      <w:lang w:eastAsia="en-US"/>
    </w:rPr>
  </w:style>
  <w:style w:type="paragraph" w:customStyle="1" w:styleId="B2">
    <w:name w:val="B2"/>
    <w:basedOn w:val="List2"/>
    <w:rsid w:val="00CC2116"/>
    <w:pPr>
      <w:spacing w:after="180"/>
      <w:jc w:val="left"/>
    </w:pPr>
    <w:rPr>
      <w:lang w:eastAsia="en-US"/>
    </w:rPr>
  </w:style>
  <w:style w:type="paragraph" w:customStyle="1" w:styleId="B3">
    <w:name w:val="B3"/>
    <w:basedOn w:val="List3"/>
    <w:rsid w:val="00CC2116"/>
    <w:pPr>
      <w:spacing w:after="180"/>
      <w:jc w:val="left"/>
    </w:pPr>
    <w:rPr>
      <w:lang w:eastAsia="en-US"/>
    </w:rPr>
  </w:style>
  <w:style w:type="paragraph" w:customStyle="1" w:styleId="B4">
    <w:name w:val="B4"/>
    <w:basedOn w:val="List4"/>
    <w:rsid w:val="00CC2116"/>
    <w:pPr>
      <w:spacing w:after="180"/>
      <w:jc w:val="left"/>
    </w:pPr>
    <w:rPr>
      <w:lang w:eastAsia="en-US"/>
    </w:rPr>
  </w:style>
  <w:style w:type="paragraph" w:customStyle="1" w:styleId="Proposal">
    <w:name w:val="Proposal"/>
    <w:basedOn w:val="Normal"/>
    <w:rsid w:val="00CC2116"/>
    <w:pPr>
      <w:numPr>
        <w:numId w:val="3"/>
      </w:numPr>
      <w:tabs>
        <w:tab w:val="clear" w:pos="1730"/>
        <w:tab w:val="left" w:pos="1701"/>
      </w:tabs>
      <w:ind w:left="1701" w:hanging="1701"/>
    </w:pPr>
    <w:rPr>
      <w:b/>
      <w:bCs/>
    </w:rPr>
  </w:style>
  <w:style w:type="character" w:customStyle="1" w:styleId="BodyTextChar">
    <w:name w:val="Body Text Char"/>
    <w:link w:val="BodyText"/>
    <w:rsid w:val="00CC2116"/>
    <w:rPr>
      <w:rFonts w:ascii="Arial" w:hAnsi="Arial"/>
      <w:lang w:val="en-GB" w:eastAsia="zh-CN"/>
    </w:rPr>
  </w:style>
  <w:style w:type="paragraph" w:customStyle="1" w:styleId="B5">
    <w:name w:val="B5"/>
    <w:basedOn w:val="List5"/>
    <w:rsid w:val="00CC2116"/>
    <w:pPr>
      <w:spacing w:after="180"/>
      <w:jc w:val="left"/>
    </w:pPr>
    <w:rPr>
      <w:lang w:eastAsia="en-US"/>
    </w:rPr>
  </w:style>
  <w:style w:type="paragraph" w:customStyle="1" w:styleId="EX">
    <w:name w:val="EX"/>
    <w:basedOn w:val="Normal"/>
    <w:rsid w:val="00CC2116"/>
    <w:pPr>
      <w:keepLines/>
      <w:spacing w:after="180"/>
      <w:ind w:left="1702" w:hanging="1418"/>
      <w:jc w:val="left"/>
    </w:pPr>
    <w:rPr>
      <w:lang w:eastAsia="en-US"/>
    </w:rPr>
  </w:style>
  <w:style w:type="paragraph" w:customStyle="1" w:styleId="EW">
    <w:name w:val="EW"/>
    <w:basedOn w:val="EX"/>
    <w:rsid w:val="00CC2116"/>
    <w:pPr>
      <w:spacing w:after="0"/>
    </w:pPr>
  </w:style>
  <w:style w:type="paragraph" w:customStyle="1" w:styleId="TAL">
    <w:name w:val="TAL"/>
    <w:basedOn w:val="Normal"/>
    <w:link w:val="TALChar"/>
    <w:rsid w:val="00CC2116"/>
    <w:pPr>
      <w:keepNext/>
      <w:keepLines/>
      <w:spacing w:after="0"/>
      <w:jc w:val="left"/>
    </w:pPr>
    <w:rPr>
      <w:sz w:val="18"/>
      <w:lang w:eastAsia="en-US"/>
    </w:rPr>
  </w:style>
  <w:style w:type="paragraph" w:customStyle="1" w:styleId="TAC">
    <w:name w:val="TAC"/>
    <w:basedOn w:val="TAL"/>
    <w:link w:val="TACChar"/>
    <w:rsid w:val="00CC2116"/>
    <w:pPr>
      <w:jc w:val="center"/>
    </w:pPr>
  </w:style>
  <w:style w:type="paragraph" w:customStyle="1" w:styleId="TAH">
    <w:name w:val="TAH"/>
    <w:basedOn w:val="TAC"/>
    <w:rsid w:val="00CC2116"/>
    <w:rPr>
      <w:b/>
    </w:rPr>
  </w:style>
  <w:style w:type="paragraph" w:customStyle="1" w:styleId="TAN">
    <w:name w:val="TAN"/>
    <w:basedOn w:val="TAL"/>
    <w:rsid w:val="00CC2116"/>
    <w:pPr>
      <w:ind w:left="851" w:hanging="851"/>
    </w:pPr>
  </w:style>
  <w:style w:type="paragraph" w:customStyle="1" w:styleId="TAR">
    <w:name w:val="TAR"/>
    <w:basedOn w:val="TAL"/>
    <w:rsid w:val="00CC2116"/>
    <w:pPr>
      <w:jc w:val="right"/>
    </w:pPr>
  </w:style>
  <w:style w:type="paragraph" w:customStyle="1" w:styleId="TH">
    <w:name w:val="TH"/>
    <w:basedOn w:val="Normal"/>
    <w:rsid w:val="00CC2116"/>
    <w:pPr>
      <w:keepNext/>
      <w:keepLines/>
      <w:spacing w:before="60" w:after="180"/>
      <w:jc w:val="center"/>
    </w:pPr>
    <w:rPr>
      <w:b/>
      <w:lang w:eastAsia="en-US"/>
    </w:rPr>
  </w:style>
  <w:style w:type="paragraph" w:customStyle="1" w:styleId="TF">
    <w:name w:val="TF"/>
    <w:basedOn w:val="TH"/>
    <w:rsid w:val="00CC2116"/>
    <w:pPr>
      <w:keepNext w:val="0"/>
      <w:spacing w:before="0" w:after="240"/>
    </w:pPr>
  </w:style>
  <w:style w:type="paragraph" w:customStyle="1" w:styleId="TT">
    <w:name w:val="TT"/>
    <w:basedOn w:val="Heading1"/>
    <w:next w:val="Normal"/>
    <w:rsid w:val="00CC2116"/>
    <w:pPr>
      <w:numPr>
        <w:numId w:val="0"/>
      </w:numPr>
      <w:ind w:left="1134" w:hanging="1134"/>
      <w:outlineLvl w:val="9"/>
    </w:pPr>
    <w:rPr>
      <w:rFonts w:cs="Times New Roman"/>
      <w:szCs w:val="20"/>
      <w:lang w:eastAsia="en-US"/>
    </w:rPr>
  </w:style>
  <w:style w:type="paragraph" w:customStyle="1" w:styleId="ZA">
    <w:name w:val="ZA"/>
    <w:rsid w:val="00CC21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21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21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21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2116"/>
  </w:style>
  <w:style w:type="paragraph" w:customStyle="1" w:styleId="ZH">
    <w:name w:val="ZH"/>
    <w:rsid w:val="00CC21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21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2116"/>
    <w:pPr>
      <w:framePr w:hRule="auto" w:wrap="notBeside" w:y="852"/>
    </w:pPr>
    <w:rPr>
      <w:i w:val="0"/>
      <w:sz w:val="40"/>
    </w:rPr>
  </w:style>
  <w:style w:type="paragraph" w:customStyle="1" w:styleId="ZU">
    <w:name w:val="ZU"/>
    <w:rsid w:val="00CC21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2116"/>
    <w:pPr>
      <w:framePr w:wrap="notBeside" w:y="16161"/>
    </w:pPr>
  </w:style>
  <w:style w:type="paragraph" w:customStyle="1" w:styleId="FP">
    <w:name w:val="FP"/>
    <w:basedOn w:val="Normal"/>
    <w:rsid w:val="00CC2116"/>
    <w:pPr>
      <w:spacing w:after="0"/>
      <w:jc w:val="left"/>
    </w:pPr>
    <w:rPr>
      <w:lang w:eastAsia="en-US"/>
    </w:rPr>
  </w:style>
  <w:style w:type="paragraph" w:customStyle="1" w:styleId="Observation">
    <w:name w:val="Observation"/>
    <w:basedOn w:val="Proposal"/>
    <w:qFormat/>
    <w:rsid w:val="00CC2116"/>
    <w:pPr>
      <w:numPr>
        <w:numId w:val="13"/>
      </w:numPr>
      <w:ind w:left="1701" w:hanging="1701"/>
    </w:pPr>
  </w:style>
  <w:style w:type="paragraph" w:styleId="TableofFigures">
    <w:name w:val="table of figures"/>
    <w:basedOn w:val="Normal"/>
    <w:next w:val="Normal"/>
    <w:uiPriority w:val="99"/>
    <w:rsid w:val="00CC2116"/>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E71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DF3CE1"/>
    <w:rPr>
      <w:color w:val="2B579A"/>
      <w:shd w:val="clear" w:color="auto" w:fill="E6E6E6"/>
    </w:rPr>
  </w:style>
  <w:style w:type="character" w:styleId="UnresolvedMention">
    <w:name w:val="Unresolved Mention"/>
    <w:basedOn w:val="DefaultParagraphFont"/>
    <w:uiPriority w:val="99"/>
    <w:semiHidden/>
    <w:unhideWhenUsed/>
    <w:rsid w:val="00033724"/>
    <w:rPr>
      <w:color w:val="808080"/>
      <w:shd w:val="clear" w:color="auto" w:fill="E6E6E6"/>
    </w:rPr>
  </w:style>
  <w:style w:type="paragraph" w:customStyle="1" w:styleId="References">
    <w:name w:val="References"/>
    <w:basedOn w:val="Normal"/>
    <w:qFormat/>
    <w:rsid w:val="00AC3A0B"/>
    <w:pPr>
      <w:numPr>
        <w:numId w:val="53"/>
      </w:numPr>
      <w:overflowPunct/>
      <w:adjustRightInd/>
      <w:spacing w:after="0"/>
      <w:textAlignment w:val="auto"/>
    </w:pPr>
    <w:rPr>
      <w:rFonts w:ascii="Times New Roman" w:eastAsia="Batang" w:hAnsi="Times New Roman"/>
      <w:sz w:val="16"/>
      <w:szCs w:val="16"/>
      <w:lang w:val="en-US" w:eastAsia="en-US"/>
    </w:rPr>
  </w:style>
  <w:style w:type="character" w:customStyle="1" w:styleId="TALChar">
    <w:name w:val="TAL Char"/>
    <w:link w:val="TAL"/>
    <w:rsid w:val="003D0073"/>
    <w:rPr>
      <w:rFonts w:ascii="Arial" w:hAnsi="Arial"/>
      <w:sz w:val="18"/>
      <w:lang w:val="en-GB"/>
    </w:rPr>
  </w:style>
  <w:style w:type="paragraph" w:customStyle="1" w:styleId="Note">
    <w:name w:val="Note"/>
    <w:basedOn w:val="Normal"/>
    <w:next w:val="Normal"/>
    <w:link w:val="NoteChar"/>
    <w:qFormat/>
    <w:rsid w:val="000104B4"/>
    <w:pPr>
      <w:tabs>
        <w:tab w:val="left" w:pos="284"/>
        <w:tab w:val="left" w:pos="1134"/>
        <w:tab w:val="left" w:pos="1871"/>
        <w:tab w:val="left" w:pos="2268"/>
      </w:tabs>
      <w:spacing w:before="80" w:after="0"/>
      <w:jc w:val="left"/>
    </w:pPr>
    <w:rPr>
      <w:rFonts w:ascii="Times New Roman" w:eastAsiaTheme="minorEastAsia" w:hAnsi="Times New Roman"/>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104B4"/>
    <w:rPr>
      <w:rFonts w:ascii="Arial" w:hAnsi="Arial"/>
      <w:sz w:val="16"/>
      <w:szCs w:val="16"/>
      <w:lang w:val="en-GB" w:eastAsia="zh-CN"/>
    </w:rPr>
  </w:style>
  <w:style w:type="character" w:customStyle="1" w:styleId="NoteChar">
    <w:name w:val="Note Char"/>
    <w:basedOn w:val="DefaultParagraphFont"/>
    <w:link w:val="Note"/>
    <w:locked/>
    <w:rsid w:val="000104B4"/>
    <w:rPr>
      <w:rFonts w:ascii="Times New Roman" w:eastAsiaTheme="minorEastAsia" w:hAnsi="Times New Roman"/>
      <w:sz w:val="24"/>
      <w:lang w:val="en-GB"/>
    </w:rPr>
  </w:style>
  <w:style w:type="character" w:customStyle="1" w:styleId="TACChar">
    <w:name w:val="TAC Char"/>
    <w:link w:val="TAC"/>
    <w:rsid w:val="00BE198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29542682">
      <w:bodyDiv w:val="1"/>
      <w:marLeft w:val="0"/>
      <w:marRight w:val="0"/>
      <w:marTop w:val="0"/>
      <w:marBottom w:val="0"/>
      <w:divBdr>
        <w:top w:val="none" w:sz="0" w:space="0" w:color="auto"/>
        <w:left w:val="none" w:sz="0" w:space="0" w:color="auto"/>
        <w:bottom w:val="none" w:sz="0" w:space="0" w:color="auto"/>
        <w:right w:val="none" w:sz="0" w:space="0" w:color="auto"/>
      </w:divBdr>
    </w:div>
    <w:div w:id="64200513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636584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8.bin"/><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yperlink" Target="http://www.3gpp.org/ftp/Specs/archive/38_series/38.901/38901-e2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yperlink" Target="http://www.3gpp.org/ftp/Specs/archive/38_series/38.802/38802-e20.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5NUHHDQN7SK2-1-183034</_dlc_DocId>
    <_dlc_DocIdUrl xmlns="08b2df90-05d3-4030-90d4-c9feeb4a1cd9">
      <Url>https://ericoll.internal.ericsson.com/sites/star/_layouts/DocIdRedir.aspx?ID=5NUHHDQN7SK2-1-183034</Url>
      <Description>5NUHHDQN7SK2-1-183034</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file>

<file path=customXml/itemProps2.xml><?xml version="1.0" encoding="utf-8"?>
<ds:datastoreItem xmlns:ds="http://schemas.openxmlformats.org/officeDocument/2006/customXml" ds:itemID="{37FB1406-F830-4870-AE46-6C29033F2ABB}"/>
</file>

<file path=customXml/itemProps3.xml><?xml version="1.0" encoding="utf-8"?>
<ds:datastoreItem xmlns:ds="http://schemas.openxmlformats.org/officeDocument/2006/customXml" ds:itemID="{7D5EBA1F-9572-4081-BE8D-BA994752E804}"/>
</file>

<file path=customXml/itemProps4.xml><?xml version="1.0" encoding="utf-8"?>
<ds:datastoreItem xmlns:ds="http://schemas.openxmlformats.org/officeDocument/2006/customXml" ds:itemID="{11615136-15C0-4641-8E0F-B16EE8126281}"/>
</file>

<file path=customXml/itemProps5.xml><?xml version="1.0" encoding="utf-8"?>
<ds:datastoreItem xmlns:ds="http://schemas.openxmlformats.org/officeDocument/2006/customXml" ds:itemID="{FCE6CB99-58BA-4926-9784-E27CA59E4392}"/>
</file>

<file path=customXml/itemProps6.xml><?xml version="1.0" encoding="utf-8"?>
<ds:datastoreItem xmlns:ds="http://schemas.openxmlformats.org/officeDocument/2006/customXml" ds:itemID="{2E33E1AB-6DE7-4875-9F29-551655435112}"/>
</file>

<file path=customXml/itemProps7.xml><?xml version="1.0" encoding="utf-8"?>
<ds:datastoreItem xmlns:ds="http://schemas.openxmlformats.org/officeDocument/2006/customXml" ds:itemID="{5EB33AFF-BDA0-4922-8CEF-2B644C6AC953}"/>
</file>

<file path=docProps/app.xml><?xml version="1.0" encoding="utf-8"?>
<Properties xmlns="http://schemas.openxmlformats.org/officeDocument/2006/extended-properties" xmlns:vt="http://schemas.openxmlformats.org/officeDocument/2006/docPropsVTypes">
  <Template>R2-15xxxx - Contribution template</Template>
  <TotalTime>10</TotalTime>
  <Pages>10</Pages>
  <Words>2939</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Stefan Parkvall (post RAN1#90)</cp:lastModifiedBy>
  <cp:revision>5</cp:revision>
  <cp:lastPrinted>2008-01-31T07:09:00Z</cp:lastPrinted>
  <dcterms:created xsi:type="dcterms:W3CDTF">2017-09-29T17:13:00Z</dcterms:created>
  <dcterms:modified xsi:type="dcterms:W3CDTF">2017-09-29T17:23:00Z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2017-02-05T23:00:00Z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4f7e514e-1f8e-4801-b556-215582ba6157</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